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Оценка</w:t>
      </w:r>
      <w:r>
        <w:rPr>
          <w:sz w:val="24"/>
          <w:szCs w:val="24"/>
        </w:rPr>
        <w:t xml:space="preserve"> эффективности муниципальной программы </w:t>
      </w:r>
      <w:r/>
    </w:p>
    <w:p>
      <w:pPr>
        <w:pStyle w:val="81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Проведение капитального ремонта многоквартирных жилых  домов  на территории Александровского района в </w:t>
      </w:r>
      <w:r>
        <w:rPr>
          <w:color w:val="000000"/>
          <w:sz w:val="24"/>
          <w:szCs w:val="24"/>
        </w:rPr>
        <w:t xml:space="preserve">201</w:t>
      </w:r>
      <w:r>
        <w:rPr>
          <w:color w:val="000000"/>
          <w:sz w:val="24"/>
          <w:szCs w:val="24"/>
        </w:rPr>
        <w:t xml:space="preserve">8-2022</w:t>
      </w:r>
      <w:r>
        <w:rPr>
          <w:color w:val="000000"/>
          <w:sz w:val="24"/>
          <w:szCs w:val="24"/>
        </w:rPr>
        <w:t xml:space="preserve"> годах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и на перспективу до 2023 года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Оценка степени достижения целей и решения задач</w:t>
      </w:r>
      <w:r>
        <w:rPr>
          <w:sz w:val="24"/>
          <w:szCs w:val="24"/>
        </w:rPr>
        <w:t xml:space="preserve"> муниципальной программы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Cel</w:t>
      </w:r>
      <w:r>
        <w:rPr>
          <w:sz w:val="24"/>
          <w:szCs w:val="24"/>
          <w:lang w:val="en-US"/>
        </w:rPr>
        <w:t xml:space="preserve"> = (S</w:t>
      </w:r>
      <w:r>
        <w:rPr>
          <w:sz w:val="24"/>
          <w:szCs w:val="24"/>
          <w:vertAlign w:val="subscript"/>
          <w:lang w:val="en-US"/>
        </w:rPr>
        <w:t xml:space="preserve">1 </w:t>
      </w:r>
      <w:r>
        <w:rPr>
          <w:sz w:val="24"/>
          <w:szCs w:val="24"/>
          <w:lang w:val="en-US"/>
        </w:rPr>
        <w:t xml:space="preserve">+ S</w:t>
      </w:r>
      <w:r>
        <w:rPr>
          <w:sz w:val="24"/>
          <w:szCs w:val="24"/>
          <w:vertAlign w:val="subscript"/>
          <w:lang w:val="en-US"/>
        </w:rPr>
        <w:t xml:space="preserve">2</w:t>
      </w:r>
      <w:r>
        <w:rPr>
          <w:sz w:val="24"/>
          <w:szCs w:val="24"/>
          <w:lang w:val="en-US"/>
        </w:rPr>
        <w:t xml:space="preserve"> + </w:t>
      </w:r>
      <w:r>
        <w:rPr>
          <w:sz w:val="24"/>
          <w:szCs w:val="24"/>
          <w:lang w:val="en-US"/>
        </w:rPr>
        <w:t xml:space="preserve">Sj</w:t>
      </w:r>
      <w:r>
        <w:rPr>
          <w:sz w:val="24"/>
          <w:szCs w:val="24"/>
          <w:lang w:val="en-US"/>
        </w:rPr>
        <w:t xml:space="preserve">) / m;</w:t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/>
    </w:p>
    <w:p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где</w:t>
      </w:r>
      <w:r>
        <w:rPr>
          <w:sz w:val="24"/>
          <w:szCs w:val="24"/>
          <w:lang w:val="en-US"/>
        </w:rPr>
        <w:t xml:space="preserve">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</w:t>
      </w:r>
      <w:r>
        <w:rPr>
          <w:sz w:val="24"/>
          <w:szCs w:val="24"/>
        </w:rPr>
        <w:t xml:space="preserve"> - оценка степени достижения цели, решения задачи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Sj</w:t>
      </w:r>
      <w:r>
        <w:rPr>
          <w:sz w:val="24"/>
          <w:szCs w:val="24"/>
        </w:rPr>
        <w:t xml:space="preserve"> - оценка значения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 - число показателей, характеризующих степень достижения цели, решения задачи государственной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значения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муниципальной программы (подпрограммы) производится по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</w:t>
      </w:r>
      <w:r>
        <w:rPr>
          <w:sz w:val="24"/>
          <w:szCs w:val="24"/>
        </w:rPr>
        <w:t xml:space="preserve"> = (</w:t>
      </w:r>
      <w:r>
        <w:rPr>
          <w:sz w:val="24"/>
          <w:szCs w:val="24"/>
        </w:rPr>
        <w:t xml:space="preserve">Fj</w:t>
      </w:r>
      <w:r>
        <w:rPr>
          <w:sz w:val="24"/>
          <w:szCs w:val="24"/>
        </w:rPr>
        <w:t xml:space="preserve">/</w:t>
      </w:r>
      <w:r>
        <w:rPr>
          <w:sz w:val="24"/>
          <w:szCs w:val="24"/>
        </w:rPr>
        <w:t xml:space="preserve">Pj</w:t>
      </w:r>
      <w:r>
        <w:rPr>
          <w:sz w:val="24"/>
          <w:szCs w:val="24"/>
        </w:rPr>
        <w:t xml:space="preserve">)*100%,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Fj</w:t>
      </w:r>
      <w:r>
        <w:rPr>
          <w:sz w:val="24"/>
          <w:szCs w:val="24"/>
        </w:rPr>
        <w:t xml:space="preserve"> - фактическое значение i-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индикатора (показателя) муниципальной программы;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</w:t>
      </w:r>
      <w:r>
        <w:rPr>
          <w:sz w:val="24"/>
          <w:szCs w:val="24"/>
        </w:rPr>
        <w:t xml:space="preserve"> -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S; = (</w:t>
      </w:r>
      <w:r>
        <w:rPr>
          <w:sz w:val="24"/>
          <w:szCs w:val="24"/>
        </w:rPr>
        <w:t xml:space="preserve">Pj</w:t>
      </w:r>
      <w:r>
        <w:rPr>
          <w:sz w:val="24"/>
          <w:szCs w:val="24"/>
        </w:rPr>
        <w:t xml:space="preserve"> / F;)*100% (для индикаторов (показателей), желаемой тенденцией развития которых является снижение значений).</w:t>
      </w:r>
      <w:r/>
    </w:p>
    <w:p>
      <w:pPr>
        <w:ind w:firstLine="56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 случае превышения 100% выполнения расчетного значения показателя значение показателя принимается </w:t>
      </w:r>
      <w:r>
        <w:rPr>
          <w:i/>
          <w:sz w:val="24"/>
          <w:szCs w:val="24"/>
        </w:rPr>
        <w:t xml:space="preserve">равным</w:t>
      </w:r>
      <w:r>
        <w:rPr>
          <w:i/>
          <w:sz w:val="24"/>
          <w:szCs w:val="24"/>
        </w:rPr>
        <w:t xml:space="preserve"> 100%.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813"/>
        <w:ind w:left="0" w:righ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lang w:val="en-US"/>
        </w:rPr>
        <w:t xml:space="preserve">S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Доля многоквартирных домов, охваченных работами по капитальному ремонту в рамках программы, от общего количества многоквартирных домов, %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= (</w:t>
      </w:r>
      <w:r>
        <w:rPr>
          <w:sz w:val="24"/>
          <w:szCs w:val="24"/>
        </w:rPr>
        <w:t xml:space="preserve">21/</w:t>
      </w:r>
      <w:r>
        <w:rPr>
          <w:sz w:val="24"/>
          <w:szCs w:val="24"/>
          <w:highlight w:val="none"/>
        </w:rPr>
        <w:t xml:space="preserve">21</w:t>
      </w:r>
      <w:r>
        <w:rPr>
          <w:sz w:val="24"/>
          <w:szCs w:val="24"/>
          <w:highlight w:val="white"/>
        </w:rPr>
        <w:t xml:space="preserve">)*100%=</w:t>
      </w:r>
      <w:r>
        <w:rPr>
          <w:sz w:val="24"/>
          <w:szCs w:val="24"/>
          <w:highlight w:val="white"/>
        </w:rPr>
        <w:t xml:space="preserve">100%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3"/>
        <w:ind w:left="0" w:right="0" w:firstLine="567"/>
        <w:rPr>
          <w:sz w:val="24"/>
          <w:szCs w:val="24"/>
        </w:rPr>
      </w:pPr>
      <w:r>
        <w:rPr>
          <w:sz w:val="24"/>
          <w:szCs w:val="24"/>
          <w:highlight w:val="white"/>
          <w:lang w:val="en-US"/>
        </w:rPr>
        <w:t xml:space="preserve">S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</w:rPr>
        <w:t xml:space="preserve">Доля отремонтированных МКД от общего количества МКД, нуждающихся в капитальном ремонте, %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  <w:t xml:space="preserve">)</w:t>
      </w:r>
      <w:r>
        <w:rPr>
          <w:sz w:val="24"/>
          <w:szCs w:val="24"/>
          <w:highlight w:val="white"/>
        </w:rPr>
        <w:t xml:space="preserve"> = (</w:t>
      </w:r>
      <w:r>
        <w:rPr>
          <w:sz w:val="24"/>
          <w:szCs w:val="24"/>
          <w:highlight w:val="white"/>
        </w:rPr>
        <w:t xml:space="preserve">21/21</w:t>
      </w:r>
      <w:r>
        <w:rPr>
          <w:sz w:val="24"/>
          <w:szCs w:val="24"/>
          <w:highlight w:val="white"/>
        </w:rPr>
        <w:t xml:space="preserve">)*100%=100%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3"/>
        <w:ind w:left="0" w:right="0" w:firstLine="567"/>
        <w:rPr>
          <w:sz w:val="24"/>
          <w:szCs w:val="24"/>
        </w:rPr>
      </w:pPr>
      <w:r>
        <w:rPr>
          <w:sz w:val="24"/>
          <w:szCs w:val="24"/>
          <w:highlight w:val="white"/>
          <w:lang w:val="en-US"/>
        </w:rPr>
        <w:t xml:space="preserve">S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</w:rPr>
        <w:t xml:space="preserve">Количество жалоб жильцов ремонтируемых домов на условия проведения и качество ремонта, ед.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  <w:t xml:space="preserve">)</w:t>
      </w:r>
      <w:r>
        <w:rPr>
          <w:sz w:val="24"/>
          <w:szCs w:val="24"/>
          <w:highlight w:val="white"/>
        </w:rPr>
        <w:t xml:space="preserve"> = (</w:t>
      </w:r>
      <w:r>
        <w:rPr>
          <w:sz w:val="24"/>
          <w:szCs w:val="24"/>
          <w:highlight w:val="white"/>
        </w:rPr>
        <w:t xml:space="preserve">0/0</w:t>
      </w:r>
      <w:r>
        <w:rPr>
          <w:sz w:val="24"/>
          <w:szCs w:val="24"/>
          <w:highlight w:val="white"/>
        </w:rPr>
        <w:t xml:space="preserve">)*100%=100%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3"/>
        <w:ind w:left="0" w:right="0" w:firstLine="567"/>
        <w:jc w:val="both"/>
        <w:rPr>
          <w:highlight w:val="none"/>
        </w:rPr>
      </w:pPr>
      <w:r>
        <w:rPr>
          <w:sz w:val="24"/>
          <w:szCs w:val="24"/>
          <w:highlight w:val="white"/>
          <w:lang w:val="en-US"/>
        </w:rPr>
        <w:t xml:space="preserve">S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</w:rPr>
        <w:t xml:space="preserve">Количество лиц, осуществляющих управление многоквартирными домами и прошедших повышение квалификации</w:t>
      </w:r>
      <w:r>
        <w:rPr>
          <w:sz w:val="24"/>
          <w:szCs w:val="24"/>
          <w:highlight w:val="white"/>
        </w:rPr>
        <w:t xml:space="preserve">)</w:t>
      </w:r>
      <w:r>
        <w:rPr>
          <w:sz w:val="24"/>
          <w:szCs w:val="24"/>
          <w:highlight w:val="white"/>
        </w:rPr>
        <w:t xml:space="preserve"> = (</w:t>
      </w:r>
      <w:r>
        <w:rPr>
          <w:sz w:val="24"/>
          <w:szCs w:val="24"/>
          <w:highlight w:val="white"/>
        </w:rPr>
        <w:t xml:space="preserve">1/1</w:t>
      </w:r>
      <w:r>
        <w:rPr>
          <w:sz w:val="24"/>
          <w:szCs w:val="24"/>
          <w:highlight w:val="white"/>
        </w:rPr>
        <w:t xml:space="preserve">)*100%=100%</w:t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lang w:val="en-US"/>
        </w:rPr>
        <w:t xml:space="preserve">Ce</w:t>
      </w:r>
      <w:r>
        <w:rPr>
          <w:sz w:val="24"/>
          <w:szCs w:val="24"/>
          <w:highlight w:val="white"/>
          <w:lang w:val="en-US"/>
        </w:rPr>
        <w:t xml:space="preserve">l</w:t>
      </w:r>
      <w:r>
        <w:rPr>
          <w:sz w:val="24"/>
          <w:szCs w:val="24"/>
          <w:highlight w:val="white"/>
        </w:rPr>
        <w:t xml:space="preserve">=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  <w:highlight w:val="white"/>
        </w:rPr>
        <w:t xml:space="preserve">100%+</w:t>
      </w:r>
      <w:r>
        <w:rPr>
          <w:sz w:val="24"/>
          <w:szCs w:val="24"/>
          <w:highlight w:val="white"/>
        </w:rPr>
        <w:t xml:space="preserve">100%+100%+100%)/4=100</w:t>
      </w:r>
      <w:r>
        <w:rPr>
          <w:sz w:val="24"/>
          <w:szCs w:val="24"/>
          <w:highlight w:val="white"/>
        </w:rPr>
        <w:t xml:space="preserve">%</w:t>
      </w:r>
      <w:r>
        <w:rPr>
          <w:highlight w:val="white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Оценка степени соответствия запланированному уровню затрат и эффективности использования средств местного бюджета</w:t>
      </w:r>
      <w:r>
        <w:rPr>
          <w:sz w:val="24"/>
          <w:szCs w:val="24"/>
        </w:rPr>
        <w:t xml:space="preserve">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(подпрограммы) по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= К</w:t>
      </w:r>
      <w:r>
        <w:rPr>
          <w:sz w:val="24"/>
          <w:szCs w:val="24"/>
        </w:rPr>
        <w:t xml:space="preserve">/L* 100%,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- уровень финансирования реализации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 - 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=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0/0</w:t>
      </w:r>
      <w:r>
        <w:rPr>
          <w:sz w:val="24"/>
          <w:szCs w:val="24"/>
        </w:rPr>
        <w:t xml:space="preserve">)*100%=10</w:t>
      </w:r>
      <w:r>
        <w:rPr>
          <w:sz w:val="24"/>
          <w:szCs w:val="24"/>
        </w:rPr>
        <w:t xml:space="preserve">0</w:t>
      </w:r>
      <w:r>
        <w:t xml:space="preserve">%</w:t>
      </w: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 xml:space="preserve">Оценка степени реализации мероприятий (достижения ожидаемых непосредственных результатов их реализации)</w:t>
      </w:r>
      <w:r>
        <w:rPr>
          <w:sz w:val="24"/>
          <w:szCs w:val="24"/>
        </w:rPr>
        <w:t xml:space="preserve"> муниципальной программы (подпрограммы) производится по следующей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Мег = (</w:t>
      </w:r>
      <w:r>
        <w:rPr>
          <w:sz w:val="24"/>
          <w:szCs w:val="24"/>
          <w:lang w:val="en-US"/>
        </w:rPr>
        <w:t xml:space="preserve">R</w:t>
      </w:r>
      <w:r>
        <w:rPr>
          <w:sz w:val="24"/>
          <w:szCs w:val="24"/>
          <w:vertAlign w:val="subscript"/>
        </w:rPr>
        <w:t xml:space="preserve">1 </w:t>
      </w:r>
      <w:r>
        <w:rPr>
          <w:sz w:val="24"/>
          <w:szCs w:val="24"/>
        </w:rPr>
        <w:t xml:space="preserve">+ </w:t>
      </w:r>
      <w:r>
        <w:rPr>
          <w:sz w:val="24"/>
          <w:szCs w:val="24"/>
          <w:lang w:val="en-US"/>
        </w:rPr>
        <w:t xml:space="preserve">R</w:t>
      </w:r>
      <w:r>
        <w:rPr>
          <w:sz w:val="24"/>
          <w:szCs w:val="24"/>
          <w:vertAlign w:val="subscript"/>
        </w:rPr>
        <w:t xml:space="preserve">2</w:t>
      </w:r>
      <w:r>
        <w:rPr>
          <w:sz w:val="24"/>
          <w:szCs w:val="24"/>
        </w:rPr>
        <w:t xml:space="preserve"> + </w:t>
      </w:r>
      <w:r>
        <w:rPr>
          <w:sz w:val="24"/>
          <w:szCs w:val="24"/>
          <w:lang w:val="en-US"/>
        </w:rPr>
        <w:t xml:space="preserve">Rj</w:t>
      </w:r>
      <w:r>
        <w:rPr>
          <w:sz w:val="24"/>
          <w:szCs w:val="24"/>
        </w:rPr>
        <w:t xml:space="preserve">)*100%)/ </w:t>
      </w:r>
      <w:r>
        <w:rPr>
          <w:sz w:val="24"/>
          <w:szCs w:val="24"/>
          <w:lang w:val="en-US"/>
        </w:rPr>
        <w:t xml:space="preserve">n</w:t>
      </w:r>
      <w:r>
        <w:rPr>
          <w:sz w:val="24"/>
          <w:szCs w:val="24"/>
        </w:rPr>
        <w:t xml:space="preserve">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Мег - оценка степени реализации мероприятий муниципальной программы (подпрограммы);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Rj</w:t>
      </w:r>
      <w:r>
        <w:rPr>
          <w:sz w:val="24"/>
          <w:szCs w:val="24"/>
        </w:rPr>
        <w:t xml:space="preserve"> - показатель достижения ожидаемого непосредственного результата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j-</w:t>
      </w:r>
      <w:r>
        <w:rPr>
          <w:sz w:val="24"/>
          <w:szCs w:val="24"/>
        </w:rPr>
        <w:t xml:space="preserve">ro</w:t>
      </w:r>
      <w:r>
        <w:rPr>
          <w:sz w:val="24"/>
          <w:szCs w:val="24"/>
        </w:rPr>
        <w:t xml:space="preserve"> мероприятия муниципальной программы (подпрограммы), </w:t>
      </w:r>
      <w:r>
        <w:rPr>
          <w:sz w:val="24"/>
          <w:szCs w:val="24"/>
        </w:rPr>
        <w:t xml:space="preserve">определяемый</w:t>
      </w:r>
      <w:r>
        <w:rPr>
          <w:sz w:val="24"/>
          <w:szCs w:val="24"/>
        </w:rPr>
        <w:t xml:space="preserve"> в случае достижения непосредственного результата в отчетном периоде как «1», в случае не достижения непосредственного результата - как «0»;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n</w:t>
      </w:r>
      <w:r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количество</w:t>
      </w:r>
      <w:r>
        <w:rPr>
          <w:sz w:val="24"/>
          <w:szCs w:val="24"/>
        </w:rPr>
        <w:t xml:space="preserve"> мероприятий, включенных в муниципальную программу </w:t>
      </w:r>
      <w:r>
        <w:rPr>
          <w:sz w:val="24"/>
          <w:szCs w:val="24"/>
        </w:rPr>
        <w:t xml:space="preserve">(подпрограмму).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Mer</w:t>
      </w:r>
      <w:r>
        <w:rPr>
          <w:sz w:val="24"/>
          <w:szCs w:val="24"/>
        </w:rPr>
        <w:t xml:space="preserve">=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3*100%)/7</w:t>
      </w:r>
      <w:r>
        <w:rPr>
          <w:sz w:val="24"/>
          <w:szCs w:val="24"/>
        </w:rPr>
        <w:t xml:space="preserve">=</w:t>
      </w:r>
      <w:r>
        <w:rPr>
          <w:sz w:val="24"/>
          <w:szCs w:val="24"/>
        </w:rPr>
        <w:t xml:space="preserve">43%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Комплексная оценка эффективности реализации муниципальной программы</w:t>
      </w:r>
      <w:r>
        <w:rPr>
          <w:sz w:val="24"/>
          <w:szCs w:val="24"/>
        </w:rPr>
        <w:t xml:space="preserve"> (далее – «комплексная оценка») производится по следующей формуле: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= (</w:t>
      </w:r>
      <w:r>
        <w:rPr>
          <w:sz w:val="24"/>
          <w:szCs w:val="24"/>
        </w:rPr>
        <w:t xml:space="preserve">Cel</w:t>
      </w:r>
      <w:r>
        <w:rPr>
          <w:sz w:val="24"/>
          <w:szCs w:val="24"/>
        </w:rPr>
        <w:t xml:space="preserve"> + </w:t>
      </w:r>
      <w:r>
        <w:rPr>
          <w:sz w:val="24"/>
          <w:szCs w:val="24"/>
        </w:rPr>
        <w:t xml:space="preserve">Fin</w:t>
      </w:r>
      <w:r>
        <w:rPr>
          <w:sz w:val="24"/>
          <w:szCs w:val="24"/>
        </w:rPr>
        <w:t xml:space="preserve"> + </w:t>
      </w:r>
      <w:r>
        <w:rPr>
          <w:sz w:val="24"/>
          <w:szCs w:val="24"/>
        </w:rPr>
        <w:t xml:space="preserve">Mer</w:t>
      </w:r>
      <w:r>
        <w:rPr>
          <w:sz w:val="24"/>
          <w:szCs w:val="24"/>
        </w:rPr>
        <w:t xml:space="preserve">)/3,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где: О - комплексная оценка.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О= </w:t>
      </w: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100%+10</w:t>
      </w:r>
      <w:r>
        <w:rPr>
          <w:sz w:val="24"/>
          <w:szCs w:val="24"/>
        </w:rPr>
        <w:t xml:space="preserve">0+43%)/</w:t>
      </w:r>
      <w:r>
        <w:rPr>
          <w:sz w:val="24"/>
          <w:szCs w:val="24"/>
        </w:rPr>
        <w:t xml:space="preserve">3=</w:t>
      </w:r>
      <w:r>
        <w:rPr>
          <w:sz w:val="24"/>
          <w:szCs w:val="24"/>
        </w:rPr>
        <w:t xml:space="preserve">81%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Реализация муниципальной программы может характеризоваться: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высоким уровнем эффективности;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средним уровнем эффективности;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низким уровнем эффективности.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Муниципальная программа считается реализуемой с высоким уровнем эффективности, если комплексная оценка составляет 80 % и более.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  <w:r/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  <w:r/>
    </w:p>
    <w:p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813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Выводы:</w:t>
      </w:r>
      <w:r>
        <w:rPr>
          <w:sz w:val="24"/>
          <w:szCs w:val="24"/>
        </w:rPr>
        <w:t xml:space="preserve"> реализация муниципальной программ</w:t>
      </w:r>
      <w:r>
        <w:rPr>
          <w:sz w:val="24"/>
          <w:szCs w:val="24"/>
        </w:rPr>
        <w:t xml:space="preserve">ы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Проведение капитального ремонта многоквартирных жилых  домов  на территории Александровского района в </w:t>
      </w:r>
      <w:r>
        <w:rPr>
          <w:color w:val="000000"/>
          <w:sz w:val="24"/>
          <w:szCs w:val="24"/>
        </w:rPr>
        <w:t xml:space="preserve">201</w:t>
      </w:r>
      <w:r>
        <w:rPr>
          <w:color w:val="000000"/>
          <w:sz w:val="24"/>
          <w:szCs w:val="24"/>
        </w:rPr>
        <w:t xml:space="preserve">8-2022</w:t>
      </w:r>
      <w:r>
        <w:rPr>
          <w:color w:val="000000"/>
          <w:sz w:val="24"/>
          <w:szCs w:val="24"/>
        </w:rPr>
        <w:t xml:space="preserve"> годах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и на перспективу до 2023 года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в 202</w:t>
      </w:r>
      <w:r>
        <w:rPr>
          <w:sz w:val="24"/>
          <w:szCs w:val="24"/>
        </w:rPr>
        <w:t xml:space="preserve">3</w:t>
      </w:r>
      <w:bookmarkStart w:id="0" w:name="_GoBack"/>
      <w:r>
        <w:rPr>
          <w:sz w:val="24"/>
          <w:szCs w:val="24"/>
        </w:rPr>
      </w:r>
      <w:bookmarkEnd w:id="0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году характеризуется высоким уровнем эффективности.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568" w:right="992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87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4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3"/>
    <w:next w:val="813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4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3"/>
    <w:next w:val="813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4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3"/>
    <w:next w:val="813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4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4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4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4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4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4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No Spacing"/>
    <w:uiPriority w:val="1"/>
    <w:qFormat/>
    <w:pPr>
      <w:spacing w:before="0" w:after="0" w:line="240" w:lineRule="auto"/>
    </w:pPr>
  </w:style>
  <w:style w:type="paragraph" w:styleId="655">
    <w:name w:val="Title"/>
    <w:basedOn w:val="813"/>
    <w:next w:val="813"/>
    <w:link w:val="6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6">
    <w:name w:val="Title Char"/>
    <w:basedOn w:val="814"/>
    <w:link w:val="655"/>
    <w:uiPriority w:val="10"/>
    <w:rPr>
      <w:sz w:val="48"/>
      <w:szCs w:val="48"/>
    </w:rPr>
  </w:style>
  <w:style w:type="paragraph" w:styleId="657">
    <w:name w:val="Subtitle"/>
    <w:basedOn w:val="813"/>
    <w:next w:val="813"/>
    <w:link w:val="658"/>
    <w:uiPriority w:val="11"/>
    <w:qFormat/>
    <w:pPr>
      <w:spacing w:before="200" w:after="200"/>
    </w:pPr>
    <w:rPr>
      <w:sz w:val="24"/>
      <w:szCs w:val="24"/>
    </w:rPr>
  </w:style>
  <w:style w:type="character" w:styleId="658">
    <w:name w:val="Subtitle Char"/>
    <w:basedOn w:val="814"/>
    <w:link w:val="657"/>
    <w:uiPriority w:val="11"/>
    <w:rPr>
      <w:sz w:val="24"/>
      <w:szCs w:val="24"/>
    </w:rPr>
  </w:style>
  <w:style w:type="paragraph" w:styleId="659">
    <w:name w:val="Quote"/>
    <w:basedOn w:val="813"/>
    <w:next w:val="813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13"/>
    <w:next w:val="813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paragraph" w:styleId="663">
    <w:name w:val="Header"/>
    <w:basedOn w:val="813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Header Char"/>
    <w:basedOn w:val="814"/>
    <w:link w:val="663"/>
    <w:uiPriority w:val="99"/>
  </w:style>
  <w:style w:type="paragraph" w:styleId="665">
    <w:name w:val="Footer"/>
    <w:basedOn w:val="813"/>
    <w:link w:val="6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6">
    <w:name w:val="Footer Char"/>
    <w:basedOn w:val="814"/>
    <w:link w:val="665"/>
    <w:uiPriority w:val="99"/>
  </w:style>
  <w:style w:type="paragraph" w:styleId="667">
    <w:name w:val="Caption"/>
    <w:basedOn w:val="813"/>
    <w:next w:val="8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8">
    <w:name w:val="Caption Char"/>
    <w:basedOn w:val="667"/>
    <w:link w:val="665"/>
    <w:uiPriority w:val="99"/>
  </w:style>
  <w:style w:type="table" w:styleId="669">
    <w:name w:val="Table Grid"/>
    <w:basedOn w:val="81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9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0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1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2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3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4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1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3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4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5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6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7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8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9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1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2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4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6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7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9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0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1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2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3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4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5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6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7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8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9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0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1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3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4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5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6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7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8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9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0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1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2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3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4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813"/>
    <w:link w:val="797"/>
    <w:uiPriority w:val="99"/>
    <w:semiHidden/>
    <w:unhideWhenUsed/>
    <w:pPr>
      <w:spacing w:after="40" w:line="240" w:lineRule="auto"/>
    </w:pPr>
    <w:rPr>
      <w:sz w:val="18"/>
    </w:r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List Paragraph"/>
    <w:basedOn w:val="81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PC61</dc:creator>
  <cp:revision>8</cp:revision>
  <dcterms:created xsi:type="dcterms:W3CDTF">2022-10-11T08:15:00Z</dcterms:created>
  <dcterms:modified xsi:type="dcterms:W3CDTF">2024-08-30T06:29:26Z</dcterms:modified>
</cp:coreProperties>
</file>