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D03" w:rsidRDefault="009A3CF5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.6pt;height:53.4pt;visibility:visible;mso-wrap-style:square">
            <v:imagedata r:id="rId8" o:title=""/>
          </v:shape>
        </w:pict>
      </w:r>
      <w:r w:rsidR="00BB3B40">
        <w:t xml:space="preserve"> </w:t>
      </w:r>
    </w:p>
    <w:p w:rsidR="00503D03" w:rsidRPr="00C61D1E" w:rsidRDefault="00BB3B40">
      <w:pPr>
        <w:pStyle w:val="1"/>
        <w:jc w:val="center"/>
        <w:rPr>
          <w:sz w:val="28"/>
          <w:lang w:val="ru-RU"/>
        </w:rPr>
      </w:pPr>
      <w:r w:rsidRPr="00C61D1E">
        <w:rPr>
          <w:sz w:val="28"/>
          <w:lang w:val="ru-RU"/>
        </w:rPr>
        <w:t>АДМИНИСТРАЦИЯ АЛЕКСАНДРОВСКОГО РАЙОНА</w:t>
      </w:r>
    </w:p>
    <w:p w:rsidR="00503D03" w:rsidRPr="00C61D1E" w:rsidRDefault="00BB3B40">
      <w:pPr>
        <w:pStyle w:val="3"/>
        <w:rPr>
          <w:b/>
          <w:lang w:val="ru-RU"/>
        </w:rPr>
      </w:pPr>
      <w:r w:rsidRPr="00C61D1E">
        <w:rPr>
          <w:b/>
          <w:lang w:val="ru-RU"/>
        </w:rPr>
        <w:t>ТОМСКОЙ ОБЛАСТИ</w:t>
      </w:r>
    </w:p>
    <w:p w:rsidR="00503D03" w:rsidRDefault="00503D03">
      <w:pPr>
        <w:jc w:val="center"/>
      </w:pPr>
    </w:p>
    <w:p w:rsidR="00503D03" w:rsidRDefault="00BB3B40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503D03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BB3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22.11.2022                                                                                                            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BB3B40">
            <w:pPr>
              <w:pStyle w:val="2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№ 1349     </w:t>
            </w:r>
          </w:p>
        </w:tc>
      </w:tr>
      <w:tr w:rsidR="00503D03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BB3B40">
            <w:pPr>
              <w:jc w:val="center"/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503D03" w:rsidRDefault="00503D03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503D03">
        <w:tc>
          <w:tcPr>
            <w:tcW w:w="9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BB3B40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предоставлении субсидий на компенсацию расходов за электроэнергию предприятиям </w:t>
            </w:r>
            <w:proofErr w:type="spellStart"/>
            <w:r>
              <w:rPr>
                <w:sz w:val="24"/>
                <w:szCs w:val="24"/>
              </w:rPr>
              <w:t>рыбохозяйственного</w:t>
            </w:r>
            <w:proofErr w:type="spellEnd"/>
            <w:r>
              <w:rPr>
                <w:sz w:val="24"/>
                <w:szCs w:val="24"/>
              </w:rPr>
              <w:t xml:space="preserve"> комплекса (в ред. пост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т 15.06.2023 № 690, от 15.11.2023 № 1375, от 20.02.2024 № 189, от 14.03.2024</w:t>
            </w:r>
            <w:r>
              <w:rPr>
                <w:sz w:val="24"/>
                <w:szCs w:val="24"/>
              </w:rPr>
              <w:tab/>
              <w:t>№ 309, от 15.10.2024 №1166</w:t>
            </w:r>
            <w:r w:rsidR="009A3CF5">
              <w:rPr>
                <w:sz w:val="24"/>
                <w:szCs w:val="24"/>
              </w:rPr>
              <w:t>, от 10.12.2024 №1430</w:t>
            </w:r>
            <w:r>
              <w:rPr>
                <w:sz w:val="24"/>
                <w:szCs w:val="24"/>
              </w:rPr>
              <w:t>)</w:t>
            </w:r>
          </w:p>
        </w:tc>
      </w:tr>
    </w:tbl>
    <w:p w:rsidR="00503D03" w:rsidRDefault="00503D03">
      <w:pPr>
        <w:ind w:firstLine="567"/>
        <w:jc w:val="both"/>
        <w:rPr>
          <w:sz w:val="24"/>
          <w:szCs w:val="24"/>
        </w:rPr>
      </w:pPr>
    </w:p>
    <w:p w:rsidR="00503D03" w:rsidRDefault="00BB3B40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соответствии со статьей 78.1 Бюджетного кодекса Российской Федерации, в целях активизации развития малого и среднего предпринимательства на территории Александровского района в сфере рыбной промышленности и во исполнение мероприятий муниципальной программы «Развитие рыбной промышленности в Александровском районе на 2021-2025 годы», утвержден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ной постановлением Администрации Александровского района от 24 ноября 2020 года № 1142, </w:t>
      </w:r>
      <w:proofErr w:type="gramEnd"/>
    </w:p>
    <w:p w:rsidR="00503D03" w:rsidRDefault="00BB3B40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503D03" w:rsidRDefault="00BB3B4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порядок предоставления субсидий на компенсацию расходов за электроэнергию предприятиям </w:t>
      </w:r>
      <w:proofErr w:type="spellStart"/>
      <w:r>
        <w:rPr>
          <w:rFonts w:ascii="Times New Roman" w:hAnsi="Times New Roman"/>
          <w:sz w:val="24"/>
          <w:szCs w:val="24"/>
        </w:rPr>
        <w:t>рыбохозяйственного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комплекса согласно приложению к настоящему постановлению.</w:t>
      </w:r>
    </w:p>
    <w:p w:rsidR="00503D03" w:rsidRDefault="00BB3B4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Утвердить комиссию по рассмотрению заявок на предоставление субсидии на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компенсацию расходов за электроэнергию предприятиям </w:t>
      </w:r>
      <w:proofErr w:type="spellStart"/>
      <w:r>
        <w:rPr>
          <w:rFonts w:ascii="Times New Roman" w:hAnsi="Times New Roman"/>
          <w:sz w:val="24"/>
          <w:szCs w:val="24"/>
        </w:rPr>
        <w:t>рыбохозяйственного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комплекса в следующем составе:</w:t>
      </w:r>
    </w:p>
    <w:p w:rsidR="00503D03" w:rsidRDefault="00BB3B4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Панов С.Ф. - первый заместитель Главы района – начальник Отдела общественной безопасности и </w:t>
      </w:r>
      <w:proofErr w:type="gramStart"/>
      <w:r>
        <w:rPr>
          <w:rFonts w:ascii="Times New Roman" w:hAnsi="Times New Roman"/>
          <w:sz w:val="24"/>
          <w:szCs w:val="24"/>
        </w:rPr>
        <w:t>контролю за</w:t>
      </w:r>
      <w:proofErr w:type="gramEnd"/>
      <w:r>
        <w:rPr>
          <w:rFonts w:ascii="Times New Roman" w:hAnsi="Times New Roman"/>
          <w:sz w:val="24"/>
          <w:szCs w:val="24"/>
        </w:rPr>
        <w:t xml:space="preserve"> строительством – председатель комиссии;</w:t>
      </w:r>
    </w:p>
    <w:p w:rsidR="00503D03" w:rsidRDefault="00BB3B4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Феллер</w:t>
      </w:r>
      <w:proofErr w:type="spellEnd"/>
      <w:r>
        <w:rPr>
          <w:rFonts w:ascii="Times New Roman" w:hAnsi="Times New Roman"/>
          <w:sz w:val="24"/>
          <w:szCs w:val="24"/>
        </w:rPr>
        <w:t xml:space="preserve"> М.С. – заместитель Главы района по экономике и финансам – начальник Финансового отдела – заместитель председателя комиссии;</w:t>
      </w:r>
    </w:p>
    <w:p w:rsidR="00503D03" w:rsidRDefault="00BB3B4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Кривошеина Г.А. – ведущий специалист по поддержке предпринимательства и муниципальному заказу Администрации района – секретарь комиссии;</w:t>
      </w:r>
    </w:p>
    <w:p w:rsidR="00503D03" w:rsidRDefault="00BB3B4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Ковалева О.Г. – начальник Отдела экономики Администрации района;</w:t>
      </w:r>
    </w:p>
    <w:p w:rsidR="00503D03" w:rsidRDefault="00BB3B4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Николенко О.В. – главный специалист по государственной поддержке сельскохозяйственного производства;</w:t>
      </w:r>
    </w:p>
    <w:p w:rsidR="00503D03" w:rsidRDefault="00BB3B4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Малютин А.С. – депутат Думы Александровского района Томской области.</w:t>
      </w:r>
    </w:p>
    <w:p w:rsidR="00503D03" w:rsidRDefault="00BB3B40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3. Признать утратившим силу постановление Администрации Александровского района Томской области от 28.11.2019 № 1217</w:t>
      </w:r>
      <w:r>
        <w:t xml:space="preserve"> </w:t>
      </w:r>
      <w:r>
        <w:rPr>
          <w:sz w:val="24"/>
          <w:szCs w:val="24"/>
        </w:rPr>
        <w:t xml:space="preserve">«О возмещении разницы в тарифах на электроэнергию, вырабатываемую дизельными электростанциями и потребляемую  промышленными холодильными камерами в селах Новоникольское, </w:t>
      </w:r>
      <w:proofErr w:type="spellStart"/>
      <w:r>
        <w:rPr>
          <w:sz w:val="24"/>
          <w:szCs w:val="24"/>
        </w:rPr>
        <w:t>Назино</w:t>
      </w:r>
      <w:proofErr w:type="spellEnd"/>
      <w:r>
        <w:rPr>
          <w:sz w:val="24"/>
          <w:szCs w:val="24"/>
        </w:rPr>
        <w:t>, Лукашкин Яр».</w:t>
      </w:r>
    </w:p>
    <w:p w:rsidR="00503D03" w:rsidRDefault="00BB3B40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4.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(http://www.alsadm.ru/).</w:t>
      </w:r>
    </w:p>
    <w:p w:rsidR="00503D03" w:rsidRDefault="00BB3B40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Настоящее постановление вступает в силу на следующий день после его официального опубликования. </w:t>
      </w:r>
    </w:p>
    <w:p w:rsidR="00503D03" w:rsidRDefault="00503D0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контролю за строительством С.Ф. Панова.</w:t>
      </w: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Александровского района                                                                       В.П. </w:t>
      </w:r>
      <w:proofErr w:type="spellStart"/>
      <w:r>
        <w:rPr>
          <w:rFonts w:ascii="Times New Roman" w:hAnsi="Times New Roman"/>
          <w:sz w:val="24"/>
          <w:szCs w:val="24"/>
        </w:rPr>
        <w:t>Мумбер</w:t>
      </w:r>
      <w:proofErr w:type="spellEnd"/>
    </w:p>
    <w:p w:rsidR="00503D03" w:rsidRDefault="00503D0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Ковалева О.Г. 24886</w:t>
      </w: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503D03">
      <w:pPr>
        <w:pStyle w:val="ConsPlusNormal"/>
        <w:ind w:firstLine="0"/>
        <w:rPr>
          <w:rFonts w:ascii="Times New Roman" w:hAnsi="Times New Roman"/>
        </w:rPr>
      </w:pPr>
    </w:p>
    <w:p w:rsidR="00503D03" w:rsidRDefault="00BB3B40">
      <w:pPr>
        <w:pStyle w:val="ConsPlusNormal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Рассылка: членам комиссии</w:t>
      </w:r>
    </w:p>
    <w:p w:rsidR="00503D03" w:rsidRDefault="00503D03">
      <w:pPr>
        <w:pStyle w:val="ConsPlusNormal"/>
        <w:jc w:val="right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503D03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BB3B4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постановлением</w:t>
            </w:r>
            <w:proofErr w:type="gramEnd"/>
            <w:r>
              <w:rPr>
                <w:rFonts w:ascii="Times New Roman" w:hAnsi="Times New Roman"/>
              </w:rPr>
              <w:t xml:space="preserve">  Администрации Александровского                                                                           района Томской области от 22.11.2022  № 1349</w:t>
            </w:r>
          </w:p>
          <w:p w:rsidR="00503D03" w:rsidRDefault="00503D03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</w:tr>
    </w:tbl>
    <w:p w:rsidR="00503D03" w:rsidRDefault="00503D03">
      <w:pPr>
        <w:pStyle w:val="ConsPlusNormal"/>
        <w:jc w:val="right"/>
        <w:rPr>
          <w:rFonts w:ascii="Times New Roman" w:hAnsi="Times New Roman"/>
        </w:rPr>
      </w:pPr>
    </w:p>
    <w:p w:rsidR="00503D03" w:rsidRDefault="00503D03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</w:t>
      </w:r>
    </w:p>
    <w:p w:rsidR="00503D03" w:rsidRDefault="00BB3B40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предоставления субсидий на компенсацию расходов за электроэнергию предприятиям </w:t>
      </w:r>
      <w:proofErr w:type="spellStart"/>
      <w:r>
        <w:rPr>
          <w:rFonts w:ascii="Times New Roman" w:hAnsi="Times New Roman"/>
          <w:sz w:val="24"/>
          <w:szCs w:val="24"/>
        </w:rPr>
        <w:t>рыбохозяйственного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комплекса </w:t>
      </w:r>
    </w:p>
    <w:p w:rsidR="00503D03" w:rsidRDefault="00503D03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положения о предоставления субсидий</w:t>
      </w:r>
    </w:p>
    <w:p w:rsidR="00503D03" w:rsidRDefault="00503D03">
      <w:pPr>
        <w:pStyle w:val="ConsPlusNormal"/>
        <w:ind w:left="1080" w:firstLine="0"/>
        <w:jc w:val="both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Порядок предоставления субсидий на компенсацию расходов за электроэнергию предприятиям </w:t>
      </w:r>
      <w:proofErr w:type="spellStart"/>
      <w:r>
        <w:rPr>
          <w:rFonts w:ascii="Times New Roman" w:hAnsi="Times New Roman"/>
          <w:sz w:val="24"/>
          <w:szCs w:val="24"/>
        </w:rPr>
        <w:t>рыбохозяйственного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комплекса (далее – Порядок) разработан в целях реализации мероприятий муниципальной программы «Развитие рыбной промышленности в Александровском районе на 2021-2025 годы». Порядок определяет механизм предоставления субсидии на безвозмездной и безвозвратной основе юридическим лицам, индивидуальным предпринимателям на возмещение разницы в тарифах на электроэнергию, вырабатываемую дизельными электростанциями и потребляемую промышленными холодильными камерами для хранения рыбной продукции в селах Новоникольское, </w:t>
      </w:r>
      <w:proofErr w:type="spellStart"/>
      <w:r>
        <w:rPr>
          <w:rFonts w:ascii="Times New Roman" w:hAnsi="Times New Roman"/>
          <w:sz w:val="24"/>
          <w:szCs w:val="24"/>
        </w:rPr>
        <w:t>Назино</w:t>
      </w:r>
      <w:proofErr w:type="spellEnd"/>
      <w:r>
        <w:rPr>
          <w:rFonts w:ascii="Times New Roman" w:hAnsi="Times New Roman"/>
          <w:sz w:val="24"/>
          <w:szCs w:val="24"/>
        </w:rPr>
        <w:t xml:space="preserve">, Лукашкин Яр. 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142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Субсидия предоставляется в соответствии с решением о бюджете муниципального образования «Александровский район» на текущий год и на плановый период за счет средств областного и районного бюджетов.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Органом местного самоуправления,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возмещение разницы в тарифах на электроэнергию, вырабатываемую дизельными электростанциями и потребляемую промышленными холодильными камерами для хранения рыбной продукции в селах Александровского района Томской области (далее - субсидия), является Администрация Александровского района Томской области (далее</w:t>
      </w:r>
      <w:proofErr w:type="gramEnd"/>
      <w:r>
        <w:rPr>
          <w:sz w:val="24"/>
          <w:szCs w:val="24"/>
        </w:rPr>
        <w:t xml:space="preserve"> - Администрация).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Целью предоставления субсидии является возмещение разницы в тарифах на электроэнергию, вырабатываемую дизельными электростанциями и потребляемую промышленными холодильными камерами для хранения рыбной продукции в селах Александровского района Томской области.  Использование средств субсидии на иные цели не допускается.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Правом на получение субсидий обладают юридические лица (за исключением государственных (муниципальных) учреждений)</w:t>
      </w:r>
      <w:r>
        <w:rPr>
          <w:rFonts w:ascii="Arial" w:hAnsi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и индивидуальные предприниматели, прошедшие государственную регистрацию и поставленные на учет в налоговом органе на территории Александровского района Томской области, которые осуществили затраты, указанные в пункте 4 настоящего Порядка (далее – получатели субсидии). </w:t>
      </w:r>
    </w:p>
    <w:p w:rsidR="00503D03" w:rsidRDefault="00503D03">
      <w:pPr>
        <w:widowControl w:val="0"/>
        <w:ind w:firstLine="567"/>
        <w:jc w:val="both"/>
        <w:rPr>
          <w:sz w:val="24"/>
          <w:szCs w:val="24"/>
        </w:rPr>
      </w:pPr>
    </w:p>
    <w:p w:rsidR="00503D03" w:rsidRDefault="00BB3B40">
      <w:pPr>
        <w:widowControl w:val="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 Условия и порядок предоставления субсидий </w:t>
      </w:r>
    </w:p>
    <w:p w:rsidR="00503D03" w:rsidRDefault="00503D03">
      <w:pPr>
        <w:widowControl w:val="0"/>
        <w:ind w:firstLine="567"/>
        <w:jc w:val="center"/>
        <w:rPr>
          <w:sz w:val="24"/>
          <w:szCs w:val="24"/>
        </w:rPr>
      </w:pPr>
    </w:p>
    <w:p w:rsidR="00503D03" w:rsidRDefault="00BB3B40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целях определения получателя субсидии Администрация размещает на официальном сайте Администрации Александровского района Томской области в информационно-телекоммуникационной сети «Интернет» информацию о проведении отбора с указанием:</w:t>
      </w:r>
    </w:p>
    <w:p w:rsidR="00503D03" w:rsidRDefault="00BB3B40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срока окончания приёма предложений (заявок) участников отбора для предоставления субсидии может быть </w:t>
      </w:r>
      <w:proofErr w:type="gramStart"/>
      <w:r>
        <w:rPr>
          <w:sz w:val="24"/>
          <w:szCs w:val="24"/>
        </w:rPr>
        <w:t>сокращен</w:t>
      </w:r>
      <w:proofErr w:type="gramEnd"/>
      <w:r>
        <w:rPr>
          <w:sz w:val="24"/>
          <w:szCs w:val="24"/>
        </w:rPr>
        <w:t xml:space="preserve"> до 10 календарных дней, следующих за днём размещения объявления о проведении отбора;</w:t>
      </w:r>
    </w:p>
    <w:p w:rsidR="00503D03" w:rsidRDefault="00BB3B40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наименования, места нахождения, почтового адреса, адреса электронной почты </w:t>
      </w:r>
      <w:r>
        <w:rPr>
          <w:sz w:val="24"/>
          <w:szCs w:val="24"/>
        </w:rPr>
        <w:lastRenderedPageBreak/>
        <w:t>Администрации, проводящего в соответствии с настоящим Порядком отбор;</w:t>
      </w:r>
    </w:p>
    <w:p w:rsidR="00503D03" w:rsidRDefault="00BB3B40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требований к участникам отбора.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отбора должен соответствовать требованиям </w:t>
      </w:r>
      <w:r w:rsidR="00C61D1E" w:rsidRPr="00C61D1E">
        <w:rPr>
          <w:sz w:val="24"/>
          <w:szCs w:val="24"/>
        </w:rPr>
        <w:t>по состоянию на дату подачи заявки о предоставлении субсидии</w:t>
      </w:r>
      <w:r>
        <w:rPr>
          <w:sz w:val="24"/>
          <w:szCs w:val="24"/>
        </w:rPr>
        <w:t>, в котором подана заявка о предоставлении субсидии: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1) 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</w:t>
      </w:r>
      <w:proofErr w:type="gramEnd"/>
      <w:r>
        <w:rPr>
          <w:sz w:val="24"/>
          <w:szCs w:val="24"/>
        </w:rPr>
        <w:t xml:space="preserve">) участия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>
        <w:rPr>
          <w:sz w:val="24"/>
          <w:szCs w:val="24"/>
        </w:rPr>
        <w:t xml:space="preserve"> акционерных обществ;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2) 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>3) 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4) получатель субсидии (участник отбора)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5) получатель субсидии (участник отбора) не является иностранным агентом в соответствии с Федеральным законом «О </w:t>
      </w:r>
      <w:proofErr w:type="gramStart"/>
      <w:r>
        <w:rPr>
          <w:sz w:val="24"/>
          <w:szCs w:val="24"/>
          <w:highlight w:val="white"/>
        </w:rPr>
        <w:t>контроле за</w:t>
      </w:r>
      <w:proofErr w:type="gramEnd"/>
      <w:r>
        <w:rPr>
          <w:sz w:val="24"/>
          <w:szCs w:val="24"/>
          <w:highlight w:val="white"/>
        </w:rPr>
        <w:t xml:space="preserve"> деятельностью лиц, находящихся под иностранным влиянием»;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6) у получателя субсидии (участника отбора)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>7) у получателя субсидии (участника отбора)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</w:t>
      </w:r>
      <w:proofErr w:type="gramEnd"/>
      <w:r>
        <w:rPr>
          <w:sz w:val="24"/>
          <w:szCs w:val="24"/>
          <w:highlight w:val="white"/>
        </w:rPr>
        <w:t xml:space="preserve"> высшим исполнительным органом субъекта Российской Федерации (местной администрацией);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 xml:space="preserve">8) получатель субсидии (участник отбора), являющийся юридическим лицом, не находится в процессе реорганизации (за исключением реорганизации в форме </w:t>
      </w:r>
      <w:r>
        <w:rPr>
          <w:sz w:val="24"/>
          <w:szCs w:val="24"/>
          <w:highlight w:val="white"/>
        </w:rPr>
        <w:lastRenderedPageBreak/>
        <w:t>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</w:t>
      </w:r>
      <w:proofErr w:type="gramEnd"/>
      <w:r>
        <w:rPr>
          <w:sz w:val="24"/>
          <w:szCs w:val="24"/>
          <w:highlight w:val="white"/>
        </w:rPr>
        <w:t xml:space="preserve"> прекратил деятельность в качестве индивидуального предпринимателя;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  <w:proofErr w:type="gramEnd"/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10) у получателя субсидии (участника отбора) должна отсутствовать просроченная задолженность по выплате заработной платы.</w:t>
      </w:r>
    </w:p>
    <w:p w:rsidR="00503D03" w:rsidRDefault="00BB3B40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11) у получателя субсидии (участника отбора) должна отсутствовать задолженность за жилищно-коммунальные услуги.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Условиями предоставления субсидии являются: </w:t>
      </w:r>
    </w:p>
    <w:p w:rsidR="00503D03" w:rsidRDefault="00BB3B40">
      <w:pPr>
        <w:widowControl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осуществление в качестве одного из видов экономической деятельности по Общероссийскому </w:t>
      </w:r>
      <w:hyperlink r:id="rId9" w:history="1">
        <w:r>
          <w:rPr>
            <w:color w:val="000000"/>
            <w:sz w:val="24"/>
            <w:szCs w:val="24"/>
          </w:rPr>
          <w:t>классификатору</w:t>
        </w:r>
      </w:hyperlink>
      <w:r>
        <w:rPr>
          <w:color w:val="000000"/>
          <w:sz w:val="24"/>
          <w:szCs w:val="24"/>
        </w:rPr>
        <w:t xml:space="preserve"> видов экономической деятельности: «Рыболовство и рыбоводство»;</w:t>
      </w:r>
    </w:p>
    <w:p w:rsidR="00503D03" w:rsidRDefault="00BB3B4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осуществление деятельности в сфере рыбной промышленности на территории Александровского района в течение не менее одного года после получения субсидии;</w:t>
      </w:r>
    </w:p>
    <w:p w:rsidR="00503D03" w:rsidRDefault="00BB3B40">
      <w:pPr>
        <w:widowControl w:val="0"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>3) наличие согласия получателя субсидии на осуществление Администрацией и органами муниципального финансового контроля проверок соблюдения получателем субси</w:t>
      </w:r>
      <w:r>
        <w:rPr>
          <w:sz w:val="24"/>
          <w:szCs w:val="24"/>
          <w:highlight w:val="white"/>
        </w:rPr>
        <w:t>дии условий, цели и порядка предоставления субсидии;</w:t>
      </w:r>
    </w:p>
    <w:p w:rsidR="00503D03" w:rsidRDefault="00BB3B40">
      <w:pPr>
        <w:widowControl w:val="0"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4) наличие наемной рабочей силы не менее 1 человека;</w:t>
      </w:r>
    </w:p>
    <w:p w:rsidR="00503D03" w:rsidRDefault="00BB3B4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>
        <w:t xml:space="preserve"> </w:t>
      </w:r>
      <w:r>
        <w:rPr>
          <w:sz w:val="24"/>
          <w:szCs w:val="24"/>
        </w:rPr>
        <w:t xml:space="preserve">наличие уровня среднемесячной заработной платы работников за текущий год не ниже установленного минимального </w:t>
      </w:r>
      <w:proofErr w:type="gramStart"/>
      <w:r>
        <w:rPr>
          <w:sz w:val="24"/>
          <w:szCs w:val="24"/>
        </w:rPr>
        <w:t>размера оплаты труда</w:t>
      </w:r>
      <w:proofErr w:type="gramEnd"/>
      <w:r>
        <w:rPr>
          <w:sz w:val="24"/>
          <w:szCs w:val="24"/>
        </w:rPr>
        <w:t xml:space="preserve"> в Томской области с учетом соответствующего районного коэффициента.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получения субсидии юридические лица и индивидуальные предприниматели, указанные в пункте 5 настоящего Порядка, представляют в Администрацию в течение срока начала и окончания приема заявок, указанного в опубликованной на официальном сайте Администрации Александровского района Томской области в информационно-телекоммуникационной сети «Интернет» информации, следующие документы: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заявление о предоставлении субсидии по форме согласно приложению 1 к настоящему Порядку.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заверенную копию паспорта - для индивидуальных предпринимателей и руководителей юридических лиц;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заверенную копию Устава предприятия - для юридических лиц;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справку об отсутствии просроченной задолженности по выплате заработной платы;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 справку об уровне среднемесячной заработной платы работников на текущий год;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заверенные копии трудовых договоров с наемными работниками;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7) заверенную копию разрешения на вылов водных биоресурсов на предыдущий и  текущий календарные годы; </w:t>
      </w:r>
      <w:proofErr w:type="gramEnd"/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8) заверенные копии счетов-фактур на электрическую энергию за предыдущий и текущий календарные годы;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заверенные копии платежных документов или квитанций на оплату </w:t>
      </w:r>
      <w:r>
        <w:rPr>
          <w:sz w:val="24"/>
          <w:szCs w:val="24"/>
        </w:rPr>
        <w:lastRenderedPageBreak/>
        <w:t>электрической энергии за предыдущий и  текущий календарные годы;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10) расчет разницы в тарифах за электрическую энергию за предыдущий и  текущий календарные годы по форме согласно приложению 2 к настоящему Порядку.</w:t>
      </w:r>
      <w:proofErr w:type="gramEnd"/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Предоставленные копии документов после сверки их с оригиналами заверяются получателями поддержки.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567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получения субсидии участники отбора вправе представить следующие документы: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выписку из Единого государственного реестра юридических лиц (Единого государственного реестра индивидуальных предпринимателей), полученную не ранее чем за 1 месяц до дня обращения получателя субсидии с заявкой о предоставлении субсидии;</w:t>
      </w:r>
    </w:p>
    <w:p w:rsidR="00503D03" w:rsidRDefault="00BB3B4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справку, подтверждающую 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по состоянию на первое число месяца обращения с заявкой о предоставлении субсидии.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участники отбора по собственной инициативе не представили </w:t>
      </w:r>
      <w:r>
        <w:rPr>
          <w:color w:val="000000"/>
          <w:sz w:val="24"/>
          <w:szCs w:val="24"/>
        </w:rPr>
        <w:t xml:space="preserve">документы, указанные в </w:t>
      </w:r>
      <w:hyperlink w:anchor="P58" w:history="1">
        <w:r>
          <w:rPr>
            <w:color w:val="000000"/>
            <w:sz w:val="24"/>
            <w:szCs w:val="24"/>
          </w:rPr>
          <w:t xml:space="preserve">пункте </w:t>
        </w:r>
      </w:hyperlink>
      <w:r>
        <w:rPr>
          <w:sz w:val="24"/>
          <w:szCs w:val="24"/>
        </w:rPr>
        <w:t>10</w:t>
      </w:r>
      <w:r>
        <w:rPr>
          <w:color w:val="000000"/>
          <w:sz w:val="24"/>
          <w:szCs w:val="24"/>
        </w:rPr>
        <w:t xml:space="preserve"> настоящего Порядка, Администрация самостоятельно</w:t>
      </w:r>
      <w:r>
        <w:rPr>
          <w:sz w:val="24"/>
          <w:szCs w:val="24"/>
        </w:rPr>
        <w:t xml:space="preserve"> истребует эти документы в порядке межведомственного взаимодействия в течение 2 рабочих дней со дня обращения получателя субсидии в Администрацию с заявкой о предоставлении субсидии.</w:t>
      </w:r>
    </w:p>
    <w:p w:rsidR="00503D03" w:rsidRDefault="00BB3B40">
      <w:pPr>
        <w:pStyle w:val="ConsPlusNormal"/>
        <w:numPr>
          <w:ilvl w:val="0"/>
          <w:numId w:val="10"/>
        </w:numPr>
        <w:tabs>
          <w:tab w:val="left" w:pos="142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о предоставлении субсидии принимается комиссией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по рассмотрению заявок на предоставление субсидии на компенсацию расходов за электроэнергию предприятиям </w:t>
      </w:r>
      <w:proofErr w:type="spellStart"/>
      <w:r>
        <w:rPr>
          <w:rFonts w:ascii="Times New Roman" w:hAnsi="Times New Roman"/>
          <w:sz w:val="24"/>
          <w:szCs w:val="24"/>
        </w:rPr>
        <w:t>рыбохозяйственного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комплекса (далее – Комиссия).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Комиссия формируется из представителей Администрации, депутата Думы Александровского района Томской области. Состав Комиссии утверждается постановлением Администрации. Комиссия в своей деятельности руководствуется действующим законодательством, а также настоящим Порядком.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Секретарь Комиссии принимает от участников отбора заявки и документы, указанные в пунктах 9-10 настоящего Порядка, и в течение 1 рабочего дня осуществляет их регистрацию в журнале.</w:t>
      </w:r>
    </w:p>
    <w:p w:rsidR="00503D03" w:rsidRDefault="00BB3B40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Комиссия в течение 5 рабочих дней со дня окончания срока </w:t>
      </w:r>
      <w:r>
        <w:rPr>
          <w:color w:val="000000"/>
          <w:sz w:val="24"/>
          <w:szCs w:val="24"/>
        </w:rPr>
        <w:t xml:space="preserve">представления документов, предусмотренных </w:t>
      </w:r>
      <w:hyperlink w:anchor="P55" w:history="1">
        <w:r>
          <w:rPr>
            <w:color w:val="000000"/>
            <w:sz w:val="24"/>
            <w:szCs w:val="24"/>
          </w:rPr>
          <w:t xml:space="preserve">пунктом </w:t>
        </w:r>
      </w:hyperlink>
      <w:r>
        <w:rPr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 настоящего Порядка, проверяет</w:t>
      </w:r>
      <w:r>
        <w:rPr>
          <w:sz w:val="24"/>
          <w:szCs w:val="24"/>
        </w:rPr>
        <w:t xml:space="preserve"> на соответствие получателя субсидии и представленных документов требованиям и условиям пунктов 7-8 настоящего Порядка и принимает решение:</w:t>
      </w:r>
    </w:p>
    <w:p w:rsidR="00503D03" w:rsidRDefault="00BB3B40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 предоставлении субсидии;</w:t>
      </w:r>
    </w:p>
    <w:p w:rsidR="00503D03" w:rsidRDefault="00BB3B40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 отказе в предоставлении субсидии.</w:t>
      </w:r>
    </w:p>
    <w:p w:rsidR="00503D03" w:rsidRDefault="00BB3B4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Методика расчета субсидий.</w:t>
      </w:r>
    </w:p>
    <w:p w:rsidR="00503D03" w:rsidRDefault="00BB3B4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субсидии (S) определяется по следующей формуле:</w:t>
      </w:r>
    </w:p>
    <w:p w:rsidR="00503D03" w:rsidRDefault="00BB3B4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*(</w:t>
      </w:r>
      <w:proofErr w:type="spellStart"/>
      <w:r>
        <w:rPr>
          <w:rFonts w:ascii="Times New Roman" w:hAnsi="Times New Roman"/>
          <w:sz w:val="24"/>
          <w:szCs w:val="24"/>
        </w:rPr>
        <w:t>Тэк-Тн</w:t>
      </w:r>
      <w:proofErr w:type="spellEnd"/>
      <w:r>
        <w:rPr>
          <w:rFonts w:ascii="Times New Roman" w:hAnsi="Times New Roman"/>
          <w:sz w:val="24"/>
          <w:szCs w:val="24"/>
        </w:rPr>
        <w:t>), где:</w:t>
      </w:r>
    </w:p>
    <w:p w:rsidR="00503D03" w:rsidRDefault="00BB3B4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 xml:space="preserve"> – объем потребленной электрической энергии промышленными холодильными камерами для хранения рыбной продукции в k-м населенном пункте за текущий финансовый год (кВт х ч);</w:t>
      </w:r>
      <w:r>
        <w:rPr>
          <w:rFonts w:ascii="Times New Roman" w:hAnsi="Times New Roman"/>
          <w:sz w:val="24"/>
          <w:szCs w:val="24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03D03" w:rsidRDefault="00BB3B4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Тэк</w:t>
      </w:r>
      <w:proofErr w:type="spellEnd"/>
      <w:r>
        <w:rPr>
          <w:rFonts w:ascii="Times New Roman" w:hAnsi="Times New Roman"/>
          <w:sz w:val="24"/>
          <w:szCs w:val="24"/>
        </w:rPr>
        <w:t xml:space="preserve"> - экономически обоснованный тариф на электрическую энергию, вырабатываемую дизельной электростанцией в k-м населенном пункте и потребляемую предприятиями </w:t>
      </w:r>
      <w:proofErr w:type="spellStart"/>
      <w:r>
        <w:rPr>
          <w:rFonts w:ascii="Times New Roman" w:hAnsi="Times New Roman"/>
          <w:sz w:val="24"/>
          <w:szCs w:val="24"/>
        </w:rPr>
        <w:t>рыбохозяйственного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комплекса для хранения рыбной продукции в промышленных холодильных камерах (руб./кВт x час);</w:t>
      </w:r>
    </w:p>
    <w:p w:rsidR="00503D03" w:rsidRDefault="00BB3B4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Тн</w:t>
      </w:r>
      <w:proofErr w:type="spellEnd"/>
      <w:r>
        <w:rPr>
          <w:rFonts w:ascii="Times New Roman" w:hAnsi="Times New Roman"/>
          <w:sz w:val="24"/>
          <w:szCs w:val="24"/>
        </w:rPr>
        <w:t xml:space="preserve"> - утвержденный тариф на электрическую энергию, вырабатываемую дизельной электростанцией в k-м населенном пункте для населения и приравненных к нему категорий потребителей (руб./кВт x час).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недостаточности средств, предусмотренных пунктом 2 настоящего Порядка, для расчета субсидии применяется пропорционально понижающий коэффициент. 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17. Заседание комиссии правомочно, если на нем присутствует не менее половины списочного состава членов Комиссии.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18. Решение Комиссии принимается по результатам открытого голосования. Решение считается принятым, если за него проголосовало большинство членов Комиссии. В случае равенства голосов голос председателя Комиссии является решающим.</w:t>
      </w:r>
    </w:p>
    <w:p w:rsidR="00503D03" w:rsidRDefault="00BB3B40">
      <w:pPr>
        <w:widowControl w:val="0"/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Решение Комиссии оформляется протоколом заседания Комиссии, который подписывают председатель и секретарь Комиссии. Протокол заседания Комиссии ведет секретарь Комиссии. </w:t>
      </w:r>
    </w:p>
    <w:p w:rsidR="00503D03" w:rsidRDefault="00BB3B40">
      <w:pPr>
        <w:widowControl w:val="0"/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20.  Секретарь Комиссии </w:t>
      </w:r>
      <w:r>
        <w:rPr>
          <w:sz w:val="24"/>
          <w:szCs w:val="24"/>
        </w:rPr>
        <w:t xml:space="preserve">в течение 3 рабочих дней со дня подписания протокола </w:t>
      </w:r>
      <w:r>
        <w:rPr>
          <w:color w:val="000000"/>
          <w:sz w:val="24"/>
          <w:szCs w:val="24"/>
        </w:rPr>
        <w:t xml:space="preserve">направляет соискателям субсидии письменное уведомления о предоставлении субсидии или отказе в предоставлении субсидии </w:t>
      </w:r>
      <w:r>
        <w:rPr>
          <w:sz w:val="24"/>
          <w:szCs w:val="24"/>
        </w:rPr>
        <w:t>с обоснованием причин отказа.</w:t>
      </w:r>
    </w:p>
    <w:p w:rsidR="00503D03" w:rsidRDefault="00BB3B40">
      <w:pPr>
        <w:widowControl w:val="0"/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21. Основанием для отказа в предоставлении субсидии являются:</w:t>
      </w:r>
    </w:p>
    <w:p w:rsidR="00503D03" w:rsidRDefault="00BB3B40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несоответствие получателя субсидии требованиям, установленным в пункте 7 настоящего Порядка;</w:t>
      </w:r>
    </w:p>
    <w:p w:rsidR="00503D03" w:rsidRDefault="00BB3B40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несоответствие получателя субсидии условиям, установленным </w:t>
      </w:r>
      <w:r>
        <w:rPr>
          <w:sz w:val="24"/>
          <w:szCs w:val="24"/>
        </w:rPr>
        <w:t xml:space="preserve">пунктом 8 </w:t>
      </w:r>
      <w:r>
        <w:rPr>
          <w:color w:val="000000"/>
          <w:sz w:val="24"/>
          <w:szCs w:val="24"/>
        </w:rPr>
        <w:t>настоящего Порядка;</w:t>
      </w:r>
    </w:p>
    <w:p w:rsidR="00503D03" w:rsidRDefault="00BB3B40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несоответствие представленных получателем субсидии документов требованиям и условиям, определенными пунктами 7-8 настоящего Порядка, или непредставление (представление не в полном объеме) документов, указанных в пункте 9 настоящего Порядка;</w:t>
      </w:r>
    </w:p>
    <w:p w:rsidR="00503D03" w:rsidRDefault="00BB3B40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установление факта недостоверности представленной получателем субсидии информации;</w:t>
      </w:r>
    </w:p>
    <w:p w:rsidR="00503D03" w:rsidRDefault="00BB3B40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цель запрашиваемой субсидии не соответствует цели, указанной в </w:t>
      </w:r>
      <w:hyperlink w:anchor="P47" w:history="1">
        <w:r>
          <w:rPr>
            <w:color w:val="000000"/>
            <w:sz w:val="24"/>
            <w:szCs w:val="24"/>
          </w:rPr>
          <w:t xml:space="preserve">пункте </w:t>
        </w:r>
      </w:hyperlink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настоящего Порядка.</w:t>
      </w:r>
    </w:p>
    <w:p w:rsidR="00503D03" w:rsidRDefault="00BB3B40">
      <w:pPr>
        <w:widowControl w:val="0"/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22. Секретарь в течение 1 рабочего дня со дня подписания протокола направляет Главе Александровского района проект постановления о предоставлении субсидии для принятия.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Глава Александровского района в течение 1 рабочего дня принимает решение о предоставлении субсидии в виде постановления Администрации.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 </w:t>
      </w:r>
      <w:proofErr w:type="gramStart"/>
      <w:r>
        <w:rPr>
          <w:sz w:val="24"/>
          <w:szCs w:val="24"/>
        </w:rPr>
        <w:t>В случае принятия Администрацией решения о соответствии заявителя и представленных им документов требованиям настоящего Порядка и об определении объема субсидии Администрация в течение 7 (Семи) рабочих дней со дня принятия такого решения заключает с заявителем соглашение о предоставлении субсидии в соответствии с типовой формой, утвержденной приказом Финансового отдела Администрации Александровского района Томской области.</w:t>
      </w:r>
      <w:proofErr w:type="gramEnd"/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Администрация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соглашения в одностороннем порядке и </w:t>
      </w:r>
      <w:r>
        <w:rPr>
          <w:sz w:val="24"/>
          <w:szCs w:val="24"/>
        </w:rPr>
        <w:lastRenderedPageBreak/>
        <w:t>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  <w:proofErr w:type="gramEnd"/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 крестьянском (фермерском) хозяйстве», в соглашение вносятся изменения путем заключения дополнительного соглашения к соглашению в части перемены лица в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обязательстве</w:t>
      </w:r>
      <w:proofErr w:type="gramEnd"/>
      <w:r>
        <w:rPr>
          <w:sz w:val="24"/>
          <w:szCs w:val="24"/>
        </w:rPr>
        <w:t xml:space="preserve"> с указанием стороны в соглашении иного лица, являющегося правопреемником.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Перечисление субсидии получателю субсидии осуществляется Администрацией не позднее 10 рабочих дней после принятия решения о предоставлении субсидии на расчетный счет получателя субсидии, открытый в кредитной организации.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24. Показателем результативности использования субсидии является рост объема первичной переработки речной рыбы предприятиями </w:t>
      </w:r>
      <w:proofErr w:type="spellStart"/>
      <w:r>
        <w:rPr>
          <w:sz w:val="24"/>
          <w:szCs w:val="24"/>
        </w:rPr>
        <w:t>рыбохозяйственного</w:t>
      </w:r>
      <w:proofErr w:type="spellEnd"/>
      <w:r>
        <w:rPr>
          <w:sz w:val="24"/>
          <w:szCs w:val="24"/>
        </w:rPr>
        <w:t xml:space="preserve"> комплекса, </w:t>
      </w:r>
      <w:proofErr w:type="gramStart"/>
      <w:r>
        <w:rPr>
          <w:sz w:val="24"/>
          <w:szCs w:val="24"/>
        </w:rPr>
        <w:t>получивших</w:t>
      </w:r>
      <w:proofErr w:type="gramEnd"/>
      <w:r>
        <w:rPr>
          <w:sz w:val="24"/>
          <w:szCs w:val="24"/>
        </w:rPr>
        <w:t xml:space="preserve"> субсидию, к предшествующему году не менее 5%.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случае возникновения обстоятельств, приводящих к невозможности достижения значений результатов предоставления субсидии в сроки, определенные соглашением, главный распорядитель как получатель бюджетных средств по согласованию с получателем субсидии вправе принять решение о внесении изменений в соглашение в части продления сроков достижения результатов предоставления субсидии (но не более чем на 24 месяца) без изменения размера субсидии.</w:t>
      </w:r>
      <w:proofErr w:type="gramEnd"/>
      <w:r>
        <w:rPr>
          <w:sz w:val="24"/>
          <w:szCs w:val="24"/>
        </w:rPr>
        <w:t xml:space="preserve"> В случае </w:t>
      </w:r>
      <w:proofErr w:type="gramStart"/>
      <w:r>
        <w:rPr>
          <w:sz w:val="24"/>
          <w:szCs w:val="24"/>
        </w:rPr>
        <w:t>невозможности достижения результата предоставления субсидии</w:t>
      </w:r>
      <w:proofErr w:type="gramEnd"/>
      <w:r>
        <w:rPr>
          <w:sz w:val="24"/>
          <w:szCs w:val="24"/>
        </w:rPr>
        <w:t xml:space="preserve"> без изменения размера субсидии главный распорядитель как получатель бюджетных средств вправе принять решение об уменьшении значения результата предоставления субсидии.</w:t>
      </w:r>
    </w:p>
    <w:p w:rsidR="00503D03" w:rsidRDefault="00503D03">
      <w:pPr>
        <w:widowControl w:val="0"/>
        <w:jc w:val="center"/>
        <w:rPr>
          <w:sz w:val="24"/>
          <w:szCs w:val="24"/>
        </w:rPr>
      </w:pPr>
    </w:p>
    <w:p w:rsidR="00503D03" w:rsidRDefault="00BB3B40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3. Требования к отчетности</w:t>
      </w:r>
    </w:p>
    <w:p w:rsidR="00503D03" w:rsidRDefault="00503D03">
      <w:pPr>
        <w:widowControl w:val="0"/>
        <w:jc w:val="center"/>
        <w:rPr>
          <w:sz w:val="24"/>
          <w:szCs w:val="24"/>
        </w:rPr>
      </w:pPr>
    </w:p>
    <w:p w:rsidR="00503D03" w:rsidRDefault="00BB3B40">
      <w:pPr>
        <w:widowControl w:val="0"/>
        <w:tabs>
          <w:tab w:val="left" w:pos="993"/>
        </w:tabs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 xml:space="preserve">25. Получатель субсидии, с которым заключено соглашение, представляет в Администрацию в срок до 31 декабря года, в котором получена субсидия, отчет о достижении значений результатов предоставления субсидии, отчет о реализации плана мероприятий по достижению результатов предоставления субсидии </w:t>
      </w:r>
      <w:proofErr w:type="gramStart"/>
      <w:r>
        <w:rPr>
          <w:rFonts w:eastAsia="Batang"/>
          <w:sz w:val="24"/>
          <w:szCs w:val="24"/>
          <w:lang w:eastAsia="ko-KR"/>
        </w:rPr>
        <w:t>по</w:t>
      </w:r>
      <w:proofErr w:type="gramEnd"/>
      <w:r>
        <w:rPr>
          <w:rFonts w:eastAsia="Batang"/>
          <w:sz w:val="24"/>
          <w:szCs w:val="24"/>
          <w:lang w:eastAsia="ko-KR"/>
        </w:rPr>
        <w:t xml:space="preserve"> формах, установленных в соглашении.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26. Администрация вправе установить в соглашении сроки и формы представления получателем субсидии дополнительной отчетности.</w:t>
      </w:r>
    </w:p>
    <w:p w:rsidR="00503D03" w:rsidRDefault="00BB3B40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26-1. Администрация в течение 3 рабочих дней проверяет отчетность, представленную получателем субсидии.</w:t>
      </w:r>
    </w:p>
    <w:p w:rsidR="00503D03" w:rsidRDefault="00503D03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</w:p>
    <w:p w:rsidR="00503D03" w:rsidRDefault="00BB3B40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4. Требования об осуществлении контроля (мониторинга)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</w:t>
      </w:r>
    </w:p>
    <w:p w:rsidR="00503D03" w:rsidRDefault="00BB3B40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соблюдением условий, целей и порядка предоставления </w:t>
      </w:r>
    </w:p>
    <w:p w:rsidR="00503D03" w:rsidRDefault="00BB3B40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субсидий и ответственности за их нарушение</w:t>
      </w:r>
    </w:p>
    <w:p w:rsidR="00503D03" w:rsidRDefault="00503D03">
      <w:pPr>
        <w:widowControl w:val="0"/>
        <w:tabs>
          <w:tab w:val="left" w:pos="851"/>
          <w:tab w:val="left" w:pos="993"/>
        </w:tabs>
        <w:jc w:val="both"/>
        <w:rPr>
          <w:sz w:val="24"/>
          <w:szCs w:val="24"/>
        </w:rPr>
      </w:pPr>
    </w:p>
    <w:p w:rsidR="00503D03" w:rsidRDefault="00BB3B40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27. Администрация и органы муниципального финансового контроля осуществляют обязательную проверку соблюдения получателем субсидий условий, цели и порядка предоставления субсидий.</w:t>
      </w:r>
    </w:p>
    <w:p w:rsidR="00503D03" w:rsidRDefault="00BB3B40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нарушения условий и порядка предоставления субсидий не применяют штрафные санкции.</w:t>
      </w:r>
    </w:p>
    <w:p w:rsidR="00503D03" w:rsidRDefault="00BB3B40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28.  </w:t>
      </w:r>
      <w:proofErr w:type="gramStart"/>
      <w:r>
        <w:rPr>
          <w:sz w:val="24"/>
          <w:szCs w:val="24"/>
        </w:rPr>
        <w:t xml:space="preserve">В случае нарушения условий, цели и порядка предоставления субсидии, выявленного по фактам проверок, проведенных Администрацией и (или) органами </w:t>
      </w:r>
      <w:r>
        <w:rPr>
          <w:sz w:val="24"/>
          <w:szCs w:val="24"/>
        </w:rPr>
        <w:lastRenderedPageBreak/>
        <w:t>муниципального финансового контроля, либо не достижения установленных соглашением показателей результативности получатель субсидии обязан возвратить в бюджет муниципального образования «Александровский район» субсидию в полном объеме в следующем порядке:</w:t>
      </w:r>
      <w:proofErr w:type="gramEnd"/>
    </w:p>
    <w:p w:rsidR="00503D03" w:rsidRDefault="00BB3B4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в течение 10 рабочих дней со дня возникновения обстоятельств, являющихся основанием для возврата субсидии, Администрация направляет получателю субсидии письменное уведомление о ее возврате;</w:t>
      </w:r>
    </w:p>
    <w:p w:rsidR="00503D03" w:rsidRDefault="00BB3B4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в течение 30 рабочих дней со дня получения письменного уведомления о возврате субсидии получатель субсидии осуществляет возврат субсидии в бюджет муниципального образования «Александровский район» по платежным реквизитам, указанным в уведомлении, или направляет в адрес Администрации ответ с мотивированным отказом от возврата субсидии;</w:t>
      </w:r>
    </w:p>
    <w:p w:rsidR="00503D03" w:rsidRDefault="00BB3B4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в случае отказа получателя субсидии от ее добровольного возврата субсидия подлежит взысканию в судебном порядке в соответствии с действующим законодательством.</w:t>
      </w:r>
    </w:p>
    <w:p w:rsidR="00503D03" w:rsidRDefault="00BB3B40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29. Получатели субсидии имеют право на обжалование действий (бездействий) должностных лиц Администрации района и членов Комиссии, а также принятых ими решений.</w:t>
      </w:r>
    </w:p>
    <w:p w:rsidR="00503D03" w:rsidRDefault="00BB3B40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30. Жалоба на действия (бездействия) должностных лиц Администрации района  и членов Комиссии может быть представлена в устной и письменной форме, а также по электронной почте непосредственно Главе Александровского района (заместителю Главы Александровского района, курирующему данное направление деятельности) либо в судебном порядке.</w:t>
      </w:r>
    </w:p>
    <w:p w:rsidR="00503D03" w:rsidRDefault="00BB3B40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503D03" w:rsidRDefault="00503D03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503D03" w:rsidRDefault="00503D03">
      <w:pPr>
        <w:widowControl w:val="0"/>
        <w:rPr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3D03" w:rsidRDefault="00503D0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503D03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BB3B4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1 к Порядку предоставления субсидий на компенсацию расходов за электроэнергию предприятиям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рыбохозяйственного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комплекса                                                                                  </w:t>
            </w:r>
          </w:p>
        </w:tc>
      </w:tr>
    </w:tbl>
    <w:p w:rsidR="00503D03" w:rsidRDefault="00BB3B40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503D03" w:rsidRDefault="00503D03">
      <w:pPr>
        <w:pStyle w:val="ConsPlusNormal"/>
        <w:jc w:val="center"/>
        <w:rPr>
          <w:rFonts w:ascii="Times New Roman" w:hAnsi="Times New Roman"/>
        </w:rPr>
      </w:pPr>
    </w:p>
    <w:p w:rsidR="00503D03" w:rsidRDefault="00BB3B40">
      <w:pPr>
        <w:pStyle w:val="ConsPlusNormal"/>
        <w:tabs>
          <w:tab w:val="left" w:pos="3686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03D03" w:rsidRDefault="00BB3B40">
      <w:pPr>
        <w:pStyle w:val="ConsPlusNormal"/>
        <w:tabs>
          <w:tab w:val="left" w:pos="3686"/>
        </w:tabs>
        <w:ind w:left="3686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</w:rPr>
        <w:t>1</w:t>
      </w:r>
    </w:p>
    <w:p w:rsidR="00503D03" w:rsidRDefault="00BB3B40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Главе Александровского района</w:t>
      </w:r>
    </w:p>
    <w:p w:rsidR="00503D03" w:rsidRDefault="00BB3B40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503D03" w:rsidRDefault="00503D03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</w:t>
      </w:r>
    </w:p>
    <w:p w:rsidR="00503D03" w:rsidRDefault="00BB3B40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_____________________________________</w:t>
      </w:r>
    </w:p>
    <w:p w:rsidR="00503D03" w:rsidRDefault="00BB3B40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(Ф.И.О. руководителя юридического лица,</w:t>
      </w:r>
      <w:proofErr w:type="gramEnd"/>
    </w:p>
    <w:p w:rsidR="00503D03" w:rsidRDefault="00BB3B40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индивидуального предпринимателя)</w:t>
      </w:r>
    </w:p>
    <w:p w:rsidR="00503D03" w:rsidRDefault="00503D03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03D03" w:rsidRDefault="00BB3B40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ЗАЯВКА </w:t>
      </w:r>
    </w:p>
    <w:p w:rsidR="00503D03" w:rsidRDefault="00BB3B40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предоставление субсидии</w:t>
      </w:r>
    </w:p>
    <w:p w:rsidR="00503D03" w:rsidRDefault="00BB3B40">
      <w:pPr>
        <w:jc w:val="center"/>
        <w:rPr>
          <w:sz w:val="24"/>
          <w:szCs w:val="24"/>
        </w:rPr>
      </w:pPr>
      <w:bookmarkStart w:id="1" w:name="P209"/>
      <w:bookmarkEnd w:id="1"/>
      <w:r>
        <w:rPr>
          <w:sz w:val="24"/>
          <w:szCs w:val="24"/>
        </w:rPr>
        <w:t>_______________________________________________________________________</w:t>
      </w:r>
    </w:p>
    <w:p w:rsidR="00503D03" w:rsidRDefault="00BB3B40">
      <w:pPr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– для юридического лица; фамилия, имя и (при наличии) отчество – для индивидуального предпринимателя)</w:t>
      </w:r>
    </w:p>
    <w:p w:rsidR="00503D03" w:rsidRDefault="00503D03">
      <w:pPr>
        <w:jc w:val="both"/>
        <w:rPr>
          <w:rFonts w:ascii="Courier New" w:hAnsi="Courier New" w:cs="Courier New"/>
          <w:sz w:val="24"/>
          <w:szCs w:val="24"/>
        </w:rPr>
      </w:pP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места нахождения – для юридического лица; места жительства – </w:t>
      </w:r>
      <w:r>
        <w:rPr>
          <w:sz w:val="24"/>
          <w:szCs w:val="24"/>
        </w:rPr>
        <w:br w:type="textWrapping" w:clear="all"/>
        <w:t>для индивидуального предпринимателя:_______________________________________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Страховой номер индивидуального лицевого счета застрахованного лица в системе персонифицированного учета Пенсионного фонда Российской Федерации </w:t>
      </w:r>
      <w:r>
        <w:rPr>
          <w:sz w:val="24"/>
          <w:szCs w:val="24"/>
        </w:rPr>
        <w:br w:type="textWrapping" w:clear="all"/>
        <w:t>для индивидуального предпринимателя (при наличии): __________________________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Основной государственный регистрационный номер (ОГРН): 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Индивидуальный номер налогоплательщика (ИНН): _______________________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Код причины постановки на учет (КПП): _________________________________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Расчетный счет получателя субсидии: ___________________________________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банка: _________________________________________________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Корреспондентский счет банка: _________________________________________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Банковский идентификационный код (БИК): _____________________________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Номер телефона: ___________________  </w:t>
      </w:r>
    </w:p>
    <w:p w:rsidR="00503D03" w:rsidRDefault="00503D03">
      <w:pPr>
        <w:jc w:val="both"/>
        <w:rPr>
          <w:sz w:val="24"/>
          <w:szCs w:val="24"/>
        </w:rPr>
      </w:pP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Прошу предоставить субсидию в размере</w:t>
      </w:r>
      <w:proofErr w:type="gramStart"/>
      <w:r>
        <w:rPr>
          <w:sz w:val="24"/>
          <w:szCs w:val="24"/>
        </w:rPr>
        <w:t xml:space="preserve"> _____________ (__________________________) </w:t>
      </w:r>
      <w:proofErr w:type="gramEnd"/>
      <w:r>
        <w:rPr>
          <w:sz w:val="24"/>
          <w:szCs w:val="24"/>
        </w:rPr>
        <w:t xml:space="preserve">рублей_________ копеек на компенсацию расходов за электроэнергию предприятиям </w:t>
      </w:r>
      <w:proofErr w:type="spellStart"/>
      <w:r>
        <w:rPr>
          <w:sz w:val="24"/>
          <w:szCs w:val="24"/>
        </w:rPr>
        <w:t>рыбохозяйственного</w:t>
      </w:r>
      <w:proofErr w:type="spellEnd"/>
      <w:r>
        <w:rPr>
          <w:sz w:val="24"/>
          <w:szCs w:val="24"/>
        </w:rPr>
        <w:t xml:space="preserve"> комплекса.                                                                                  Настоящим подтверждаю, что __________________________________________</w:t>
      </w:r>
    </w:p>
    <w:p w:rsidR="00503D03" w:rsidRDefault="00BB3B40">
      <w:pPr>
        <w:ind w:left="311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(указать наименование – для юридического лица; </w:t>
      </w:r>
    </w:p>
    <w:p w:rsidR="00503D03" w:rsidRDefault="00BB3B40">
      <w:pPr>
        <w:ind w:left="3119"/>
        <w:jc w:val="center"/>
        <w:rPr>
          <w:sz w:val="24"/>
          <w:szCs w:val="24"/>
        </w:rPr>
      </w:pPr>
      <w:r>
        <w:rPr>
          <w:sz w:val="24"/>
          <w:szCs w:val="24"/>
        </w:rPr>
        <w:t>фамилия, имя и (при наличии) отчество –</w:t>
      </w:r>
    </w:p>
    <w:p w:rsidR="00503D03" w:rsidRDefault="00BB3B40">
      <w:pPr>
        <w:ind w:left="3119"/>
        <w:jc w:val="center"/>
        <w:rPr>
          <w:sz w:val="24"/>
          <w:szCs w:val="24"/>
        </w:rPr>
      </w:pPr>
      <w:r>
        <w:rPr>
          <w:sz w:val="24"/>
          <w:szCs w:val="24"/>
        </w:rPr>
        <w:t>для индивидуального предпринимателя)</w:t>
      </w:r>
    </w:p>
    <w:p w:rsidR="00503D03" w:rsidRDefault="00503D03">
      <w:pPr>
        <w:ind w:left="3119"/>
        <w:jc w:val="center"/>
        <w:rPr>
          <w:sz w:val="24"/>
          <w:szCs w:val="24"/>
        </w:rPr>
      </w:pPr>
    </w:p>
    <w:p w:rsidR="00503D03" w:rsidRDefault="00BB3B4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состоянию на первое число месяца, в котором представлены документы, указанные в пунктах 9-10 </w:t>
      </w:r>
      <w:r>
        <w:rPr>
          <w:rFonts w:eastAsia="Batang"/>
          <w:color w:val="000000"/>
          <w:sz w:val="24"/>
          <w:szCs w:val="24"/>
          <w:lang w:eastAsia="ko-KR"/>
        </w:rPr>
        <w:t xml:space="preserve">Порядка предоставления субсидий на компенсацию расходов за электроэнергию предприятиям </w:t>
      </w:r>
      <w:proofErr w:type="spellStart"/>
      <w:r>
        <w:rPr>
          <w:rFonts w:eastAsia="Batang"/>
          <w:color w:val="000000"/>
          <w:sz w:val="24"/>
          <w:szCs w:val="24"/>
          <w:lang w:eastAsia="ko-KR"/>
        </w:rPr>
        <w:t>рыбохозяйственного</w:t>
      </w:r>
      <w:proofErr w:type="spellEnd"/>
      <w:r>
        <w:rPr>
          <w:rFonts w:eastAsia="Batang"/>
          <w:color w:val="000000"/>
          <w:sz w:val="24"/>
          <w:szCs w:val="24"/>
          <w:lang w:eastAsia="ko-KR"/>
        </w:rPr>
        <w:t xml:space="preserve"> комплекса,                                                                                  </w:t>
      </w:r>
      <w:r>
        <w:rPr>
          <w:rFonts w:eastAsia="Batang"/>
          <w:sz w:val="24"/>
          <w:szCs w:val="24"/>
          <w:lang w:eastAsia="ko-KR"/>
        </w:rPr>
        <w:t xml:space="preserve"> утвержденного постановлением Администрации Александровского района Томской области </w:t>
      </w:r>
      <w:proofErr w:type="gramStart"/>
      <w:r>
        <w:rPr>
          <w:rFonts w:eastAsia="Batang"/>
          <w:sz w:val="24"/>
          <w:szCs w:val="24"/>
          <w:lang w:eastAsia="ko-KR"/>
        </w:rPr>
        <w:t>от</w:t>
      </w:r>
      <w:proofErr w:type="gramEnd"/>
      <w:r>
        <w:rPr>
          <w:rFonts w:eastAsia="Batang"/>
          <w:sz w:val="24"/>
          <w:szCs w:val="24"/>
          <w:lang w:eastAsia="ko-KR"/>
        </w:rPr>
        <w:t xml:space="preserve"> _________№_________ (далее – Порядок)</w:t>
      </w:r>
      <w:r>
        <w:rPr>
          <w:sz w:val="24"/>
          <w:szCs w:val="24"/>
        </w:rPr>
        <w:t>:</w:t>
      </w:r>
    </w:p>
    <w:p w:rsidR="00503D03" w:rsidRDefault="00BB3B40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 xml:space="preserve">не имеет просроченной задолженности по возврату в бюджет муниципального образования «Александровский район» субсидий, бюджетных инвестиций, </w:t>
      </w:r>
      <w:proofErr w:type="gramStart"/>
      <w:r>
        <w:rPr>
          <w:rFonts w:eastAsia="Batang"/>
          <w:sz w:val="24"/>
          <w:szCs w:val="24"/>
          <w:lang w:eastAsia="ko-KR"/>
        </w:rPr>
        <w:t>предоставленных</w:t>
      </w:r>
      <w:proofErr w:type="gramEnd"/>
      <w:r>
        <w:rPr>
          <w:rFonts w:eastAsia="Batang"/>
          <w:sz w:val="24"/>
          <w:szCs w:val="24"/>
          <w:lang w:eastAsia="ko-KR"/>
        </w:rPr>
        <w:t xml:space="preserve"> в том числе в соответствии с иными правовыми актами, и иная просроченная задолженность перед Александровским районом;</w:t>
      </w:r>
    </w:p>
    <w:p w:rsidR="00503D03" w:rsidRDefault="00BB3B40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 xml:space="preserve">не находится в процессе реорганизации, ликвидации, в отношении юридического лица не введена процедура банкротства, </w:t>
      </w:r>
      <w:r>
        <w:rPr>
          <w:sz w:val="24"/>
          <w:szCs w:val="24"/>
        </w:rPr>
        <w:t>деятельность получателя субсидии не приостановлена в порядке, предусмотренном законодательством Российской Федерации</w:t>
      </w:r>
      <w:r>
        <w:rPr>
          <w:rFonts w:eastAsia="Batang"/>
          <w:sz w:val="24"/>
          <w:szCs w:val="24"/>
          <w:lang w:eastAsia="ko-KR"/>
        </w:rPr>
        <w:t xml:space="preserve"> </w:t>
      </w:r>
      <w:r>
        <w:rPr>
          <w:sz w:val="24"/>
          <w:szCs w:val="24"/>
        </w:rPr>
        <w:t>– для юридического лица;</w:t>
      </w:r>
    </w:p>
    <w:p w:rsidR="00503D03" w:rsidRDefault="00BB3B40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не прекратил деятельность в качестве индивидуального предпринимателя –</w:t>
      </w:r>
      <w:r>
        <w:rPr>
          <w:sz w:val="24"/>
          <w:szCs w:val="24"/>
        </w:rPr>
        <w:br w:type="textWrapping" w:clear="all"/>
        <w:t>для индивидуального предпринимателя</w:t>
      </w:r>
      <w:r>
        <w:rPr>
          <w:rFonts w:eastAsia="Batang"/>
          <w:sz w:val="24"/>
          <w:szCs w:val="24"/>
          <w:lang w:eastAsia="ko-KR"/>
        </w:rPr>
        <w:t>;</w:t>
      </w:r>
    </w:p>
    <w:p w:rsidR="00503D03" w:rsidRDefault="00BB3B40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proofErr w:type="gramStart"/>
      <w:r>
        <w:rPr>
          <w:rFonts w:eastAsia="Batang"/>
          <w:sz w:val="24"/>
          <w:szCs w:val="24"/>
          <w:lang w:eastAsia="ko-KR"/>
        </w:rPr>
        <w:t xml:space="preserve"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</w:t>
      </w:r>
      <w:r>
        <w:rPr>
          <w:rFonts w:eastAsia="Batang"/>
          <w:color w:val="000000"/>
          <w:sz w:val="24"/>
          <w:szCs w:val="24"/>
          <w:lang w:eastAsia="ko-KR"/>
        </w:rPr>
        <w:t>Российской Федерации перечень государств и территорий, предоставляющих льготный</w:t>
      </w:r>
      <w:r>
        <w:rPr>
          <w:rFonts w:eastAsia="Batang"/>
          <w:sz w:val="24"/>
          <w:szCs w:val="24"/>
          <w:lang w:eastAsia="ko-KR"/>
        </w:rPr>
        <w:t xml:space="preserve"> налоговый режим </w:t>
      </w:r>
      <w:r>
        <w:rPr>
          <w:rFonts w:eastAsia="Batang"/>
          <w:sz w:val="24"/>
          <w:szCs w:val="24"/>
          <w:lang w:eastAsia="ko-KR"/>
        </w:rPr>
        <w:lastRenderedPageBreak/>
        <w:t>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>
        <w:rPr>
          <w:rFonts w:eastAsia="Batang"/>
          <w:sz w:val="24"/>
          <w:szCs w:val="24"/>
          <w:lang w:eastAsia="ko-KR"/>
        </w:rPr>
        <w:t xml:space="preserve"> юридических лиц, в совокупности превышает 50 процентов;</w:t>
      </w:r>
    </w:p>
    <w:p w:rsidR="00503D03" w:rsidRDefault="00BB3B40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color w:val="000000"/>
          <w:sz w:val="24"/>
          <w:szCs w:val="24"/>
          <w:lang w:eastAsia="ko-KR"/>
        </w:rPr>
        <w:t>не является получателем средств из бюджета муниципального образования «Александровский район» на основании иных нормативных правовых актов или  муниципальных нормативных правовых актов на цель, указанную в пункте 4 Порядка</w:t>
      </w:r>
      <w:r>
        <w:rPr>
          <w:rFonts w:eastAsia="Batang"/>
          <w:sz w:val="24"/>
          <w:szCs w:val="24"/>
          <w:lang w:eastAsia="ko-KR"/>
        </w:rPr>
        <w:t>;</w:t>
      </w:r>
    </w:p>
    <w:p w:rsidR="00503D03" w:rsidRDefault="00BB3B40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не имеет просроченной задолженности по выплате заработной платы;</w:t>
      </w:r>
    </w:p>
    <w:p w:rsidR="00503D03" w:rsidRDefault="00BB3B4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все сведения и документы, представленные с целью получения субсидии, являются подлинными и достоверными.</w:t>
      </w:r>
    </w:p>
    <w:p w:rsidR="00503D03" w:rsidRDefault="00503D03">
      <w:pPr>
        <w:ind w:firstLine="567"/>
        <w:jc w:val="both"/>
        <w:rPr>
          <w:sz w:val="24"/>
          <w:szCs w:val="24"/>
        </w:rPr>
      </w:pPr>
    </w:p>
    <w:p w:rsidR="00503D03" w:rsidRDefault="00BB3B4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Настоящим даю согласие на осуществление в отношении _______________________________________________________________________</w:t>
      </w:r>
    </w:p>
    <w:p w:rsidR="00503D03" w:rsidRDefault="00BB3B40">
      <w:pPr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– для юридического лица; фамилия, имя и (при наличии) отчество –</w:t>
      </w:r>
      <w:r>
        <w:rPr>
          <w:sz w:val="24"/>
          <w:szCs w:val="24"/>
        </w:rPr>
        <w:br w:type="textWrapping" w:clear="all"/>
        <w:t>для индивидуального предпринимателя)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Администрацией Александровского района Томской области и (или) органами муниципального финансового контроля проверок соблюдения условий, цели и порядка предоставления субсидии.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Приложение: на ______ листах.</w:t>
      </w:r>
    </w:p>
    <w:p w:rsidR="00503D03" w:rsidRDefault="00503D03">
      <w:pPr>
        <w:jc w:val="both"/>
        <w:rPr>
          <w:sz w:val="24"/>
          <w:szCs w:val="24"/>
        </w:rPr>
      </w:pP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юридического лица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(индивидуальный предприниматель) ___________ _____________ _________________</w:t>
      </w:r>
    </w:p>
    <w:p w:rsidR="00503D03" w:rsidRDefault="00BB3B40">
      <w:pPr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>(должность)                (подпись)         (фамилия, имя и                (при наличии)   отчество)</w:t>
      </w:r>
    </w:p>
    <w:p w:rsidR="00503D03" w:rsidRDefault="00BB3B4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 20__ год</w:t>
      </w:r>
    </w:p>
    <w:p w:rsidR="00503D03" w:rsidRDefault="00503D03">
      <w:pPr>
        <w:jc w:val="both"/>
        <w:rPr>
          <w:sz w:val="24"/>
          <w:szCs w:val="24"/>
        </w:rPr>
      </w:pPr>
    </w:p>
    <w:p w:rsidR="00503D03" w:rsidRDefault="00BB3B40">
      <w:pPr>
        <w:jc w:val="center"/>
        <w:rPr>
          <w:sz w:val="24"/>
          <w:szCs w:val="24"/>
        </w:rPr>
      </w:pPr>
      <w:r>
        <w:rPr>
          <w:sz w:val="24"/>
          <w:szCs w:val="24"/>
        </w:rPr>
        <w:t>Место печати (при наличии)</w:t>
      </w: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jc w:val="center"/>
        <w:rPr>
          <w:sz w:val="24"/>
          <w:szCs w:val="24"/>
        </w:rPr>
      </w:pPr>
    </w:p>
    <w:p w:rsidR="00503D03" w:rsidRDefault="00503D03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503D03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03D03" w:rsidRDefault="00BB3B4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2 к Порядку предоставления субсидий на компенсацию расходов за электроэнергию предприятиям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рыбохозяйственного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комплекса                                                                                  </w:t>
            </w:r>
          </w:p>
        </w:tc>
      </w:tr>
    </w:tbl>
    <w:p w:rsidR="00503D03" w:rsidRDefault="00503D03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</w:p>
    <w:p w:rsidR="00503D03" w:rsidRDefault="00503D03">
      <w:pPr>
        <w:pStyle w:val="ConsPlusNormal"/>
        <w:jc w:val="right"/>
        <w:rPr>
          <w:rFonts w:ascii="Times New Roman" w:hAnsi="Times New Roman"/>
        </w:rPr>
      </w:pPr>
    </w:p>
    <w:p w:rsidR="00503D03" w:rsidRDefault="00503D03">
      <w:pPr>
        <w:pStyle w:val="ConsPlusNormal"/>
        <w:jc w:val="right"/>
        <w:rPr>
          <w:rFonts w:ascii="Times New Roman" w:hAnsi="Times New Roman"/>
        </w:rPr>
      </w:pPr>
    </w:p>
    <w:p w:rsidR="00503D03" w:rsidRDefault="00BB3B4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Расчет разницы в тарифах за электрическую энергию</w:t>
      </w:r>
    </w:p>
    <w:p w:rsidR="00503D03" w:rsidRDefault="00BB3B4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 20___год </w:t>
      </w:r>
    </w:p>
    <w:p w:rsidR="00503D03" w:rsidRDefault="00503D03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0"/>
        <w:gridCol w:w="2177"/>
        <w:gridCol w:w="1951"/>
        <w:gridCol w:w="2027"/>
        <w:gridCol w:w="1310"/>
      </w:tblGrid>
      <w:tr w:rsidR="00503D03">
        <w:tc>
          <w:tcPr>
            <w:tcW w:w="1430" w:type="dxa"/>
          </w:tcPr>
          <w:p w:rsidR="00503D03" w:rsidRDefault="00BB3B4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счет-фактуры</w:t>
            </w:r>
            <w:proofErr w:type="gramEnd"/>
          </w:p>
        </w:tc>
        <w:tc>
          <w:tcPr>
            <w:tcW w:w="2177" w:type="dxa"/>
          </w:tcPr>
          <w:p w:rsidR="00503D03" w:rsidRDefault="00BB3B4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потребленной </w:t>
            </w:r>
            <w:r>
              <w:rPr>
                <w:rFonts w:ascii="Times New Roman" w:hAnsi="Times New Roman"/>
              </w:rPr>
              <w:lastRenderedPageBreak/>
              <w:t>электроэнергии</w:t>
            </w:r>
          </w:p>
        </w:tc>
        <w:tc>
          <w:tcPr>
            <w:tcW w:w="1951" w:type="dxa"/>
          </w:tcPr>
          <w:p w:rsidR="00503D03" w:rsidRDefault="00BB3B4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Стоимость потребленной </w:t>
            </w:r>
            <w:r>
              <w:rPr>
                <w:rFonts w:ascii="Times New Roman" w:hAnsi="Times New Roman"/>
              </w:rPr>
              <w:lastRenderedPageBreak/>
              <w:t>электроэнергии для населения</w:t>
            </w:r>
          </w:p>
        </w:tc>
        <w:tc>
          <w:tcPr>
            <w:tcW w:w="2027" w:type="dxa"/>
          </w:tcPr>
          <w:p w:rsidR="00503D03" w:rsidRDefault="00BB3B4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Стоимость потребленной </w:t>
            </w:r>
            <w:r>
              <w:rPr>
                <w:rFonts w:ascii="Times New Roman" w:hAnsi="Times New Roman"/>
              </w:rPr>
              <w:lastRenderedPageBreak/>
              <w:t>электроэнергии для юридического лица, индивидуального предпринимателя</w:t>
            </w:r>
          </w:p>
        </w:tc>
        <w:tc>
          <w:tcPr>
            <w:tcW w:w="1310" w:type="dxa"/>
          </w:tcPr>
          <w:p w:rsidR="00503D03" w:rsidRDefault="00BB3B4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Расчетная разница в </w:t>
            </w:r>
            <w:r>
              <w:rPr>
                <w:rFonts w:ascii="Times New Roman" w:hAnsi="Times New Roman"/>
              </w:rPr>
              <w:lastRenderedPageBreak/>
              <w:t>тарифах</w:t>
            </w:r>
          </w:p>
        </w:tc>
      </w:tr>
      <w:tr w:rsidR="00503D03">
        <w:tc>
          <w:tcPr>
            <w:tcW w:w="1430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1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7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503D03">
        <w:tc>
          <w:tcPr>
            <w:tcW w:w="1430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1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7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503D03" w:rsidRDefault="00503D0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</w:tr>
    </w:tbl>
    <w:p w:rsidR="00503D03" w:rsidRDefault="00503D03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503D03" w:rsidRDefault="00503D03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________________________________/______________________/</w:t>
      </w:r>
    </w:p>
    <w:p w:rsidR="00503D03" w:rsidRDefault="00BB3B40">
      <w:pPr>
        <w:pStyle w:val="ConsPlusNormal"/>
        <w:widowControl/>
        <w:ind w:left="432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м.п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03D03" w:rsidRDefault="00503D03">
      <w:pPr>
        <w:pStyle w:val="ConsPlu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503D03" w:rsidRDefault="00BB3B40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дата:_______________________________</w:t>
      </w: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p w:rsidR="00503D03" w:rsidRDefault="00503D03">
      <w:pPr>
        <w:pStyle w:val="ConsPlusNormal"/>
        <w:widowControl/>
        <w:ind w:firstLine="0"/>
        <w:jc w:val="right"/>
      </w:pPr>
    </w:p>
    <w:sectPr w:rsidR="00503D03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B40" w:rsidRDefault="00BB3B40">
      <w:r>
        <w:separator/>
      </w:r>
    </w:p>
  </w:endnote>
  <w:endnote w:type="continuationSeparator" w:id="0">
    <w:p w:rsidR="00BB3B40" w:rsidRDefault="00BB3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B40" w:rsidRDefault="00BB3B40">
      <w:r>
        <w:separator/>
      </w:r>
    </w:p>
  </w:footnote>
  <w:footnote w:type="continuationSeparator" w:id="0">
    <w:p w:rsidR="00BB3B40" w:rsidRDefault="00BB3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5531"/>
    <w:multiLevelType w:val="hybridMultilevel"/>
    <w:tmpl w:val="E5626DDA"/>
    <w:lvl w:ilvl="0" w:tplc="ADA40AA2">
      <w:start w:val="1"/>
      <w:numFmt w:val="decimal"/>
      <w:lvlText w:val="%1)"/>
      <w:lvlJc w:val="left"/>
      <w:pPr>
        <w:ind w:left="927" w:hanging="360"/>
      </w:pPr>
    </w:lvl>
    <w:lvl w:ilvl="1" w:tplc="47DAE3D8">
      <w:start w:val="1"/>
      <w:numFmt w:val="lowerLetter"/>
      <w:lvlText w:val="%2."/>
      <w:lvlJc w:val="left"/>
      <w:pPr>
        <w:ind w:left="1647" w:hanging="360"/>
      </w:pPr>
    </w:lvl>
    <w:lvl w:ilvl="2" w:tplc="5A6A0EB2">
      <w:start w:val="1"/>
      <w:numFmt w:val="lowerRoman"/>
      <w:lvlText w:val="%3."/>
      <w:lvlJc w:val="right"/>
      <w:pPr>
        <w:ind w:left="2367" w:hanging="180"/>
      </w:pPr>
    </w:lvl>
    <w:lvl w:ilvl="3" w:tplc="129AF90E">
      <w:start w:val="1"/>
      <w:numFmt w:val="decimal"/>
      <w:lvlText w:val="%4."/>
      <w:lvlJc w:val="left"/>
      <w:pPr>
        <w:ind w:left="3087" w:hanging="360"/>
      </w:pPr>
    </w:lvl>
    <w:lvl w:ilvl="4" w:tplc="13E0FD84">
      <w:start w:val="1"/>
      <w:numFmt w:val="lowerLetter"/>
      <w:lvlText w:val="%5."/>
      <w:lvlJc w:val="left"/>
      <w:pPr>
        <w:ind w:left="3807" w:hanging="360"/>
      </w:pPr>
    </w:lvl>
    <w:lvl w:ilvl="5" w:tplc="5E8A5946">
      <w:start w:val="1"/>
      <w:numFmt w:val="lowerRoman"/>
      <w:lvlText w:val="%6."/>
      <w:lvlJc w:val="right"/>
      <w:pPr>
        <w:ind w:left="4527" w:hanging="180"/>
      </w:pPr>
    </w:lvl>
    <w:lvl w:ilvl="6" w:tplc="5BFEBC38">
      <w:start w:val="1"/>
      <w:numFmt w:val="decimal"/>
      <w:lvlText w:val="%7."/>
      <w:lvlJc w:val="left"/>
      <w:pPr>
        <w:ind w:left="5247" w:hanging="360"/>
      </w:pPr>
    </w:lvl>
    <w:lvl w:ilvl="7" w:tplc="6270EAF6">
      <w:start w:val="1"/>
      <w:numFmt w:val="lowerLetter"/>
      <w:lvlText w:val="%8."/>
      <w:lvlJc w:val="left"/>
      <w:pPr>
        <w:ind w:left="5967" w:hanging="360"/>
      </w:pPr>
    </w:lvl>
    <w:lvl w:ilvl="8" w:tplc="7E620A5E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471736"/>
    <w:multiLevelType w:val="hybridMultilevel"/>
    <w:tmpl w:val="4D786FFA"/>
    <w:lvl w:ilvl="0" w:tplc="23C6E05C">
      <w:start w:val="1"/>
      <w:numFmt w:val="decimal"/>
      <w:lvlText w:val="%1."/>
      <w:lvlJc w:val="left"/>
      <w:pPr>
        <w:ind w:left="720" w:hanging="360"/>
      </w:pPr>
    </w:lvl>
    <w:lvl w:ilvl="1" w:tplc="C28AAEA4">
      <w:start w:val="1"/>
      <w:numFmt w:val="lowerLetter"/>
      <w:lvlText w:val="%2."/>
      <w:lvlJc w:val="left"/>
      <w:pPr>
        <w:ind w:left="1440" w:hanging="360"/>
      </w:pPr>
    </w:lvl>
    <w:lvl w:ilvl="2" w:tplc="590CB058">
      <w:start w:val="1"/>
      <w:numFmt w:val="lowerRoman"/>
      <w:lvlText w:val="%3."/>
      <w:lvlJc w:val="right"/>
      <w:pPr>
        <w:ind w:left="2160" w:hanging="180"/>
      </w:pPr>
    </w:lvl>
    <w:lvl w:ilvl="3" w:tplc="A8C2B872">
      <w:start w:val="1"/>
      <w:numFmt w:val="decimal"/>
      <w:lvlText w:val="%4."/>
      <w:lvlJc w:val="left"/>
      <w:pPr>
        <w:ind w:left="2880" w:hanging="360"/>
      </w:pPr>
    </w:lvl>
    <w:lvl w:ilvl="4" w:tplc="80DC19D4">
      <w:start w:val="1"/>
      <w:numFmt w:val="lowerLetter"/>
      <w:lvlText w:val="%5."/>
      <w:lvlJc w:val="left"/>
      <w:pPr>
        <w:ind w:left="3600" w:hanging="360"/>
      </w:pPr>
    </w:lvl>
    <w:lvl w:ilvl="5" w:tplc="3FBC5B0E">
      <w:start w:val="1"/>
      <w:numFmt w:val="lowerRoman"/>
      <w:lvlText w:val="%6."/>
      <w:lvlJc w:val="right"/>
      <w:pPr>
        <w:ind w:left="4320" w:hanging="180"/>
      </w:pPr>
    </w:lvl>
    <w:lvl w:ilvl="6" w:tplc="89167BEE">
      <w:start w:val="1"/>
      <w:numFmt w:val="decimal"/>
      <w:lvlText w:val="%7."/>
      <w:lvlJc w:val="left"/>
      <w:pPr>
        <w:ind w:left="5040" w:hanging="360"/>
      </w:pPr>
    </w:lvl>
    <w:lvl w:ilvl="7" w:tplc="E4A2A0F2">
      <w:start w:val="1"/>
      <w:numFmt w:val="lowerLetter"/>
      <w:lvlText w:val="%8."/>
      <w:lvlJc w:val="left"/>
      <w:pPr>
        <w:ind w:left="5760" w:hanging="360"/>
      </w:pPr>
    </w:lvl>
    <w:lvl w:ilvl="8" w:tplc="FFAE7B0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87803"/>
    <w:multiLevelType w:val="hybridMultilevel"/>
    <w:tmpl w:val="A9967D1C"/>
    <w:lvl w:ilvl="0" w:tplc="FF14302A">
      <w:start w:val="1"/>
      <w:numFmt w:val="decimal"/>
      <w:lvlText w:val="%1."/>
      <w:lvlJc w:val="left"/>
      <w:pPr>
        <w:ind w:left="900" w:hanging="360"/>
      </w:pPr>
    </w:lvl>
    <w:lvl w:ilvl="1" w:tplc="2B12A0EA">
      <w:start w:val="1"/>
      <w:numFmt w:val="lowerLetter"/>
      <w:lvlText w:val="%2."/>
      <w:lvlJc w:val="left"/>
      <w:pPr>
        <w:ind w:left="1620" w:hanging="360"/>
      </w:pPr>
    </w:lvl>
    <w:lvl w:ilvl="2" w:tplc="CFF6BC2A">
      <w:start w:val="1"/>
      <w:numFmt w:val="lowerRoman"/>
      <w:lvlText w:val="%3."/>
      <w:lvlJc w:val="right"/>
      <w:pPr>
        <w:ind w:left="2340" w:hanging="180"/>
      </w:pPr>
    </w:lvl>
    <w:lvl w:ilvl="3" w:tplc="376218F6">
      <w:start w:val="1"/>
      <w:numFmt w:val="decimal"/>
      <w:lvlText w:val="%4."/>
      <w:lvlJc w:val="left"/>
      <w:pPr>
        <w:ind w:left="3060" w:hanging="360"/>
      </w:pPr>
    </w:lvl>
    <w:lvl w:ilvl="4" w:tplc="FAA29E50">
      <w:start w:val="1"/>
      <w:numFmt w:val="lowerLetter"/>
      <w:lvlText w:val="%5."/>
      <w:lvlJc w:val="left"/>
      <w:pPr>
        <w:ind w:left="3780" w:hanging="360"/>
      </w:pPr>
    </w:lvl>
    <w:lvl w:ilvl="5" w:tplc="0BC4BAA8">
      <w:start w:val="1"/>
      <w:numFmt w:val="lowerRoman"/>
      <w:lvlText w:val="%6."/>
      <w:lvlJc w:val="right"/>
      <w:pPr>
        <w:ind w:left="4500" w:hanging="180"/>
      </w:pPr>
    </w:lvl>
    <w:lvl w:ilvl="6" w:tplc="4B6CC1EC">
      <w:start w:val="1"/>
      <w:numFmt w:val="decimal"/>
      <w:lvlText w:val="%7."/>
      <w:lvlJc w:val="left"/>
      <w:pPr>
        <w:ind w:left="5220" w:hanging="360"/>
      </w:pPr>
    </w:lvl>
    <w:lvl w:ilvl="7" w:tplc="039CE9B8">
      <w:start w:val="1"/>
      <w:numFmt w:val="lowerLetter"/>
      <w:lvlText w:val="%8."/>
      <w:lvlJc w:val="left"/>
      <w:pPr>
        <w:ind w:left="5940" w:hanging="360"/>
      </w:pPr>
    </w:lvl>
    <w:lvl w:ilvl="8" w:tplc="FB66FA62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80244C0"/>
    <w:multiLevelType w:val="hybridMultilevel"/>
    <w:tmpl w:val="8DAC7430"/>
    <w:lvl w:ilvl="0" w:tplc="B6289FA0">
      <w:start w:val="1"/>
      <w:numFmt w:val="decimal"/>
      <w:lvlText w:val="%1."/>
      <w:lvlJc w:val="left"/>
      <w:pPr>
        <w:ind w:left="1080" w:hanging="360"/>
      </w:pPr>
    </w:lvl>
    <w:lvl w:ilvl="1" w:tplc="3C36561A">
      <w:start w:val="1"/>
      <w:numFmt w:val="lowerLetter"/>
      <w:lvlText w:val="%2."/>
      <w:lvlJc w:val="left"/>
      <w:pPr>
        <w:ind w:left="1800" w:hanging="360"/>
      </w:pPr>
    </w:lvl>
    <w:lvl w:ilvl="2" w:tplc="B054F1C2">
      <w:start w:val="1"/>
      <w:numFmt w:val="lowerRoman"/>
      <w:lvlText w:val="%3."/>
      <w:lvlJc w:val="right"/>
      <w:pPr>
        <w:ind w:left="2520" w:hanging="180"/>
      </w:pPr>
    </w:lvl>
    <w:lvl w:ilvl="3" w:tplc="6A20D45A">
      <w:start w:val="1"/>
      <w:numFmt w:val="decimal"/>
      <w:lvlText w:val="%4."/>
      <w:lvlJc w:val="left"/>
      <w:pPr>
        <w:ind w:left="3240" w:hanging="360"/>
      </w:pPr>
    </w:lvl>
    <w:lvl w:ilvl="4" w:tplc="1E587356">
      <w:start w:val="1"/>
      <w:numFmt w:val="lowerLetter"/>
      <w:lvlText w:val="%5."/>
      <w:lvlJc w:val="left"/>
      <w:pPr>
        <w:ind w:left="3960" w:hanging="360"/>
      </w:pPr>
    </w:lvl>
    <w:lvl w:ilvl="5" w:tplc="07AC913A">
      <w:start w:val="1"/>
      <w:numFmt w:val="lowerRoman"/>
      <w:lvlText w:val="%6."/>
      <w:lvlJc w:val="right"/>
      <w:pPr>
        <w:ind w:left="4680" w:hanging="180"/>
      </w:pPr>
    </w:lvl>
    <w:lvl w:ilvl="6" w:tplc="C3008E12">
      <w:start w:val="1"/>
      <w:numFmt w:val="decimal"/>
      <w:lvlText w:val="%7."/>
      <w:lvlJc w:val="left"/>
      <w:pPr>
        <w:ind w:left="5400" w:hanging="360"/>
      </w:pPr>
    </w:lvl>
    <w:lvl w:ilvl="7" w:tplc="B5ECBF5A">
      <w:start w:val="1"/>
      <w:numFmt w:val="lowerLetter"/>
      <w:lvlText w:val="%8."/>
      <w:lvlJc w:val="left"/>
      <w:pPr>
        <w:ind w:left="6120" w:hanging="360"/>
      </w:pPr>
    </w:lvl>
    <w:lvl w:ilvl="8" w:tplc="84F08C1C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234C4A"/>
    <w:multiLevelType w:val="hybridMultilevel"/>
    <w:tmpl w:val="D18CA362"/>
    <w:lvl w:ilvl="0" w:tplc="803E6F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968043B4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A072A5A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786D84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8B2A76BC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AA08877C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341C90BE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577EEC90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CFD4B170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2D152DE1"/>
    <w:multiLevelType w:val="hybridMultilevel"/>
    <w:tmpl w:val="7582A100"/>
    <w:lvl w:ilvl="0" w:tplc="2CB46912">
      <w:start w:val="1"/>
      <w:numFmt w:val="decimal"/>
      <w:lvlText w:val="%1."/>
      <w:lvlJc w:val="left"/>
      <w:pPr>
        <w:ind w:left="1080" w:hanging="360"/>
      </w:pPr>
    </w:lvl>
    <w:lvl w:ilvl="1" w:tplc="3C7A6846">
      <w:start w:val="1"/>
      <w:numFmt w:val="lowerLetter"/>
      <w:lvlText w:val="%2."/>
      <w:lvlJc w:val="left"/>
      <w:pPr>
        <w:ind w:left="1800" w:hanging="360"/>
      </w:pPr>
    </w:lvl>
    <w:lvl w:ilvl="2" w:tplc="BCB02E4A">
      <w:start w:val="1"/>
      <w:numFmt w:val="lowerRoman"/>
      <w:lvlText w:val="%3."/>
      <w:lvlJc w:val="right"/>
      <w:pPr>
        <w:ind w:left="2520" w:hanging="180"/>
      </w:pPr>
    </w:lvl>
    <w:lvl w:ilvl="3" w:tplc="571C33B0">
      <w:start w:val="1"/>
      <w:numFmt w:val="decimal"/>
      <w:lvlText w:val="%4."/>
      <w:lvlJc w:val="left"/>
      <w:pPr>
        <w:ind w:left="3240" w:hanging="360"/>
      </w:pPr>
    </w:lvl>
    <w:lvl w:ilvl="4" w:tplc="570CD262">
      <w:start w:val="1"/>
      <w:numFmt w:val="lowerLetter"/>
      <w:lvlText w:val="%5."/>
      <w:lvlJc w:val="left"/>
      <w:pPr>
        <w:ind w:left="3960" w:hanging="360"/>
      </w:pPr>
    </w:lvl>
    <w:lvl w:ilvl="5" w:tplc="9BA4856A">
      <w:start w:val="1"/>
      <w:numFmt w:val="lowerRoman"/>
      <w:lvlText w:val="%6."/>
      <w:lvlJc w:val="right"/>
      <w:pPr>
        <w:ind w:left="4680" w:hanging="180"/>
      </w:pPr>
    </w:lvl>
    <w:lvl w:ilvl="6" w:tplc="BB58B4AE">
      <w:start w:val="1"/>
      <w:numFmt w:val="decimal"/>
      <w:lvlText w:val="%7."/>
      <w:lvlJc w:val="left"/>
      <w:pPr>
        <w:ind w:left="5400" w:hanging="360"/>
      </w:pPr>
    </w:lvl>
    <w:lvl w:ilvl="7" w:tplc="01A0BC0E">
      <w:start w:val="1"/>
      <w:numFmt w:val="lowerLetter"/>
      <w:lvlText w:val="%8."/>
      <w:lvlJc w:val="left"/>
      <w:pPr>
        <w:ind w:left="6120" w:hanging="360"/>
      </w:pPr>
    </w:lvl>
    <w:lvl w:ilvl="8" w:tplc="0420C34E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3155E1"/>
    <w:multiLevelType w:val="hybridMultilevel"/>
    <w:tmpl w:val="E43C61BC"/>
    <w:lvl w:ilvl="0" w:tplc="C4A6C1B2">
      <w:start w:val="1"/>
      <w:numFmt w:val="decimal"/>
      <w:lvlText w:val="%1)"/>
      <w:lvlJc w:val="left"/>
      <w:pPr>
        <w:ind w:left="1287" w:hanging="360"/>
      </w:pPr>
    </w:lvl>
    <w:lvl w:ilvl="1" w:tplc="438E20AA">
      <w:start w:val="1"/>
      <w:numFmt w:val="lowerLetter"/>
      <w:lvlText w:val="%2."/>
      <w:lvlJc w:val="left"/>
      <w:pPr>
        <w:ind w:left="2007" w:hanging="360"/>
      </w:pPr>
    </w:lvl>
    <w:lvl w:ilvl="2" w:tplc="84F8A008">
      <w:start w:val="1"/>
      <w:numFmt w:val="lowerRoman"/>
      <w:lvlText w:val="%3."/>
      <w:lvlJc w:val="right"/>
      <w:pPr>
        <w:ind w:left="2727" w:hanging="180"/>
      </w:pPr>
    </w:lvl>
    <w:lvl w:ilvl="3" w:tplc="030AE060">
      <w:start w:val="1"/>
      <w:numFmt w:val="decimal"/>
      <w:lvlText w:val="%4."/>
      <w:lvlJc w:val="left"/>
      <w:pPr>
        <w:ind w:left="3447" w:hanging="360"/>
      </w:pPr>
    </w:lvl>
    <w:lvl w:ilvl="4" w:tplc="88C091FC">
      <w:start w:val="1"/>
      <w:numFmt w:val="lowerLetter"/>
      <w:lvlText w:val="%5."/>
      <w:lvlJc w:val="left"/>
      <w:pPr>
        <w:ind w:left="4167" w:hanging="360"/>
      </w:pPr>
    </w:lvl>
    <w:lvl w:ilvl="5" w:tplc="D6DE9A9E">
      <w:start w:val="1"/>
      <w:numFmt w:val="lowerRoman"/>
      <w:lvlText w:val="%6."/>
      <w:lvlJc w:val="right"/>
      <w:pPr>
        <w:ind w:left="4887" w:hanging="180"/>
      </w:pPr>
    </w:lvl>
    <w:lvl w:ilvl="6" w:tplc="1DDAB292">
      <w:start w:val="1"/>
      <w:numFmt w:val="decimal"/>
      <w:lvlText w:val="%7."/>
      <w:lvlJc w:val="left"/>
      <w:pPr>
        <w:ind w:left="5607" w:hanging="360"/>
      </w:pPr>
    </w:lvl>
    <w:lvl w:ilvl="7" w:tplc="379EFC68">
      <w:start w:val="1"/>
      <w:numFmt w:val="lowerLetter"/>
      <w:lvlText w:val="%8."/>
      <w:lvlJc w:val="left"/>
      <w:pPr>
        <w:ind w:left="6327" w:hanging="360"/>
      </w:pPr>
    </w:lvl>
    <w:lvl w:ilvl="8" w:tplc="EF16C658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1AE6952"/>
    <w:multiLevelType w:val="hybridMultilevel"/>
    <w:tmpl w:val="78BA0842"/>
    <w:lvl w:ilvl="0" w:tplc="060A1BF8">
      <w:start w:val="1"/>
      <w:numFmt w:val="decimal"/>
      <w:lvlText w:val="%1."/>
      <w:lvlJc w:val="left"/>
      <w:pPr>
        <w:ind w:left="900" w:hanging="360"/>
      </w:pPr>
    </w:lvl>
    <w:lvl w:ilvl="1" w:tplc="56F2FB78">
      <w:start w:val="1"/>
      <w:numFmt w:val="lowerLetter"/>
      <w:lvlText w:val="%2."/>
      <w:lvlJc w:val="left"/>
      <w:pPr>
        <w:ind w:left="1620" w:hanging="360"/>
      </w:pPr>
    </w:lvl>
    <w:lvl w:ilvl="2" w:tplc="C60A0A7E">
      <w:start w:val="1"/>
      <w:numFmt w:val="lowerRoman"/>
      <w:lvlText w:val="%3."/>
      <w:lvlJc w:val="right"/>
      <w:pPr>
        <w:ind w:left="2340" w:hanging="180"/>
      </w:pPr>
    </w:lvl>
    <w:lvl w:ilvl="3" w:tplc="E536FB1C">
      <w:start w:val="1"/>
      <w:numFmt w:val="decimal"/>
      <w:lvlText w:val="%4."/>
      <w:lvlJc w:val="left"/>
      <w:pPr>
        <w:ind w:left="3060" w:hanging="360"/>
      </w:pPr>
    </w:lvl>
    <w:lvl w:ilvl="4" w:tplc="FE56E560">
      <w:start w:val="1"/>
      <w:numFmt w:val="lowerLetter"/>
      <w:lvlText w:val="%5."/>
      <w:lvlJc w:val="left"/>
      <w:pPr>
        <w:ind w:left="3780" w:hanging="360"/>
      </w:pPr>
    </w:lvl>
    <w:lvl w:ilvl="5" w:tplc="3E6ACA30">
      <w:start w:val="1"/>
      <w:numFmt w:val="lowerRoman"/>
      <w:lvlText w:val="%6."/>
      <w:lvlJc w:val="right"/>
      <w:pPr>
        <w:ind w:left="4500" w:hanging="180"/>
      </w:pPr>
    </w:lvl>
    <w:lvl w:ilvl="6" w:tplc="4802F118">
      <w:start w:val="1"/>
      <w:numFmt w:val="decimal"/>
      <w:lvlText w:val="%7."/>
      <w:lvlJc w:val="left"/>
      <w:pPr>
        <w:ind w:left="5220" w:hanging="360"/>
      </w:pPr>
    </w:lvl>
    <w:lvl w:ilvl="7" w:tplc="A8262CD0">
      <w:start w:val="1"/>
      <w:numFmt w:val="lowerLetter"/>
      <w:lvlText w:val="%8."/>
      <w:lvlJc w:val="left"/>
      <w:pPr>
        <w:ind w:left="5940" w:hanging="360"/>
      </w:pPr>
    </w:lvl>
    <w:lvl w:ilvl="8" w:tplc="7BE46246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4FA3DD2"/>
    <w:multiLevelType w:val="hybridMultilevel"/>
    <w:tmpl w:val="BAC243DA"/>
    <w:lvl w:ilvl="0" w:tplc="57141424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</w:lvl>
    <w:lvl w:ilvl="1" w:tplc="2F18F946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5908080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2FC4E46E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D93EB41C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2794D1B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79E8580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8CAEB68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A3BA7FF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5EE36869"/>
    <w:multiLevelType w:val="hybridMultilevel"/>
    <w:tmpl w:val="BD5890C6"/>
    <w:lvl w:ilvl="0" w:tplc="89F60B24">
      <w:start w:val="1"/>
      <w:numFmt w:val="decimal"/>
      <w:lvlText w:val="%1)"/>
      <w:lvlJc w:val="left"/>
      <w:pPr>
        <w:ind w:left="720" w:hanging="360"/>
      </w:pPr>
    </w:lvl>
    <w:lvl w:ilvl="1" w:tplc="E878037A">
      <w:start w:val="1"/>
      <w:numFmt w:val="lowerLetter"/>
      <w:lvlText w:val="%2."/>
      <w:lvlJc w:val="left"/>
      <w:pPr>
        <w:ind w:left="1440" w:hanging="360"/>
      </w:pPr>
    </w:lvl>
    <w:lvl w:ilvl="2" w:tplc="CA4C5D28">
      <w:start w:val="1"/>
      <w:numFmt w:val="lowerRoman"/>
      <w:lvlText w:val="%3."/>
      <w:lvlJc w:val="right"/>
      <w:pPr>
        <w:ind w:left="2160" w:hanging="180"/>
      </w:pPr>
    </w:lvl>
    <w:lvl w:ilvl="3" w:tplc="417C8B92">
      <w:start w:val="1"/>
      <w:numFmt w:val="decimal"/>
      <w:lvlText w:val="%4."/>
      <w:lvlJc w:val="left"/>
      <w:pPr>
        <w:ind w:left="2880" w:hanging="360"/>
      </w:pPr>
    </w:lvl>
    <w:lvl w:ilvl="4" w:tplc="DCD6C282">
      <w:start w:val="1"/>
      <w:numFmt w:val="lowerLetter"/>
      <w:lvlText w:val="%5."/>
      <w:lvlJc w:val="left"/>
      <w:pPr>
        <w:ind w:left="3600" w:hanging="360"/>
      </w:pPr>
    </w:lvl>
    <w:lvl w:ilvl="5" w:tplc="77CE88E0">
      <w:start w:val="1"/>
      <w:numFmt w:val="lowerRoman"/>
      <w:lvlText w:val="%6."/>
      <w:lvlJc w:val="right"/>
      <w:pPr>
        <w:ind w:left="4320" w:hanging="180"/>
      </w:pPr>
    </w:lvl>
    <w:lvl w:ilvl="6" w:tplc="94445DF2">
      <w:start w:val="1"/>
      <w:numFmt w:val="decimal"/>
      <w:lvlText w:val="%7."/>
      <w:lvlJc w:val="left"/>
      <w:pPr>
        <w:ind w:left="5040" w:hanging="360"/>
      </w:pPr>
    </w:lvl>
    <w:lvl w:ilvl="7" w:tplc="87D0ABF0">
      <w:start w:val="1"/>
      <w:numFmt w:val="lowerLetter"/>
      <w:lvlText w:val="%8."/>
      <w:lvlJc w:val="left"/>
      <w:pPr>
        <w:ind w:left="5760" w:hanging="360"/>
      </w:pPr>
    </w:lvl>
    <w:lvl w:ilvl="8" w:tplc="B1E8B02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8123BC"/>
    <w:multiLevelType w:val="hybridMultilevel"/>
    <w:tmpl w:val="5156BCF0"/>
    <w:lvl w:ilvl="0" w:tplc="DF0A3112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E8DE1F2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A5541430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A8CF5A0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8AD213B6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80B6263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AEA1C3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AFFE4C0E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44D61F34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696771FB"/>
    <w:multiLevelType w:val="hybridMultilevel"/>
    <w:tmpl w:val="D90C468A"/>
    <w:lvl w:ilvl="0" w:tplc="698453FE">
      <w:start w:val="1"/>
      <w:numFmt w:val="decimal"/>
      <w:lvlText w:val="%1)"/>
      <w:lvlJc w:val="left"/>
      <w:pPr>
        <w:ind w:left="786" w:hanging="360"/>
      </w:pPr>
    </w:lvl>
    <w:lvl w:ilvl="1" w:tplc="D0C83ACE">
      <w:start w:val="1"/>
      <w:numFmt w:val="lowerLetter"/>
      <w:lvlText w:val="%2."/>
      <w:lvlJc w:val="left"/>
      <w:pPr>
        <w:ind w:left="1506" w:hanging="360"/>
      </w:pPr>
    </w:lvl>
    <w:lvl w:ilvl="2" w:tplc="3ABA495A">
      <w:start w:val="1"/>
      <w:numFmt w:val="lowerRoman"/>
      <w:lvlText w:val="%3."/>
      <w:lvlJc w:val="right"/>
      <w:pPr>
        <w:ind w:left="2226" w:hanging="180"/>
      </w:pPr>
    </w:lvl>
    <w:lvl w:ilvl="3" w:tplc="6A5A8802">
      <w:start w:val="1"/>
      <w:numFmt w:val="decimal"/>
      <w:lvlText w:val="%4."/>
      <w:lvlJc w:val="left"/>
      <w:pPr>
        <w:ind w:left="2946" w:hanging="360"/>
      </w:pPr>
    </w:lvl>
    <w:lvl w:ilvl="4" w:tplc="507E6AFA">
      <w:start w:val="1"/>
      <w:numFmt w:val="lowerLetter"/>
      <w:lvlText w:val="%5."/>
      <w:lvlJc w:val="left"/>
      <w:pPr>
        <w:ind w:left="3666" w:hanging="360"/>
      </w:pPr>
    </w:lvl>
    <w:lvl w:ilvl="5" w:tplc="79D0B4F8">
      <w:start w:val="1"/>
      <w:numFmt w:val="lowerRoman"/>
      <w:lvlText w:val="%6."/>
      <w:lvlJc w:val="right"/>
      <w:pPr>
        <w:ind w:left="4386" w:hanging="180"/>
      </w:pPr>
    </w:lvl>
    <w:lvl w:ilvl="6" w:tplc="189A4338">
      <w:start w:val="1"/>
      <w:numFmt w:val="decimal"/>
      <w:lvlText w:val="%7."/>
      <w:lvlJc w:val="left"/>
      <w:pPr>
        <w:ind w:left="5106" w:hanging="360"/>
      </w:pPr>
    </w:lvl>
    <w:lvl w:ilvl="7" w:tplc="50D43852">
      <w:start w:val="1"/>
      <w:numFmt w:val="lowerLetter"/>
      <w:lvlText w:val="%8."/>
      <w:lvlJc w:val="left"/>
      <w:pPr>
        <w:ind w:left="5826" w:hanging="360"/>
      </w:pPr>
    </w:lvl>
    <w:lvl w:ilvl="8" w:tplc="F80A3992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F117180"/>
    <w:multiLevelType w:val="hybridMultilevel"/>
    <w:tmpl w:val="2758E3FE"/>
    <w:lvl w:ilvl="0" w:tplc="380A6520">
      <w:start w:val="1"/>
      <w:numFmt w:val="decimal"/>
      <w:lvlText w:val="%1."/>
      <w:lvlJc w:val="left"/>
      <w:pPr>
        <w:ind w:left="1211" w:hanging="360"/>
      </w:pPr>
    </w:lvl>
    <w:lvl w:ilvl="1" w:tplc="D2F22FC2">
      <w:start w:val="1"/>
      <w:numFmt w:val="lowerLetter"/>
      <w:lvlText w:val="%2."/>
      <w:lvlJc w:val="left"/>
      <w:pPr>
        <w:ind w:left="2160" w:hanging="360"/>
      </w:pPr>
    </w:lvl>
    <w:lvl w:ilvl="2" w:tplc="735050A8">
      <w:start w:val="1"/>
      <w:numFmt w:val="lowerRoman"/>
      <w:lvlText w:val="%3."/>
      <w:lvlJc w:val="right"/>
      <w:pPr>
        <w:ind w:left="2880" w:hanging="180"/>
      </w:pPr>
    </w:lvl>
    <w:lvl w:ilvl="3" w:tplc="BD6A30AA">
      <w:start w:val="1"/>
      <w:numFmt w:val="decimal"/>
      <w:lvlText w:val="%4."/>
      <w:lvlJc w:val="left"/>
      <w:pPr>
        <w:ind w:left="3600" w:hanging="360"/>
      </w:pPr>
    </w:lvl>
    <w:lvl w:ilvl="4" w:tplc="6ABE635C">
      <w:start w:val="1"/>
      <w:numFmt w:val="lowerLetter"/>
      <w:lvlText w:val="%5."/>
      <w:lvlJc w:val="left"/>
      <w:pPr>
        <w:ind w:left="4320" w:hanging="360"/>
      </w:pPr>
    </w:lvl>
    <w:lvl w:ilvl="5" w:tplc="5204DEF6">
      <w:start w:val="1"/>
      <w:numFmt w:val="lowerRoman"/>
      <w:lvlText w:val="%6."/>
      <w:lvlJc w:val="right"/>
      <w:pPr>
        <w:ind w:left="5040" w:hanging="180"/>
      </w:pPr>
    </w:lvl>
    <w:lvl w:ilvl="6" w:tplc="09AA0D22">
      <w:start w:val="1"/>
      <w:numFmt w:val="decimal"/>
      <w:lvlText w:val="%7."/>
      <w:lvlJc w:val="left"/>
      <w:pPr>
        <w:ind w:left="5760" w:hanging="360"/>
      </w:pPr>
    </w:lvl>
    <w:lvl w:ilvl="7" w:tplc="3578B884">
      <w:start w:val="1"/>
      <w:numFmt w:val="lowerLetter"/>
      <w:lvlText w:val="%8."/>
      <w:lvlJc w:val="left"/>
      <w:pPr>
        <w:ind w:left="6480" w:hanging="360"/>
      </w:pPr>
    </w:lvl>
    <w:lvl w:ilvl="8" w:tplc="4D54E8DE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5"/>
  </w:num>
  <w:num w:numId="9">
    <w:abstractNumId w:val="0"/>
  </w:num>
  <w:num w:numId="10">
    <w:abstractNumId w:val="12"/>
  </w:num>
  <w:num w:numId="11">
    <w:abstractNumId w:val="6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3D03"/>
    <w:rsid w:val="00503D03"/>
    <w:rsid w:val="009A3CF5"/>
    <w:rsid w:val="00BB3B40"/>
    <w:rsid w:val="00C6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rPr>
      <w:rFonts w:ascii="Calibri" w:hAnsi="Calibri"/>
      <w:sz w:val="22"/>
      <w:szCs w:val="22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</w:style>
  <w:style w:type="table" w:customStyle="1" w:styleId="af9">
    <w:name w:val="Без границы"/>
    <w:basedOn w:val="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Arial" w:hAnsi="Arial"/>
      <w:b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styleId="afa">
    <w:name w:val="Balloon Text"/>
    <w:basedOn w:val="a"/>
    <w:link w:val="afb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styleId="afd">
    <w:name w:val="line number"/>
    <w:uiPriority w:val="99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e">
    <w:name w:val="List Paragraph"/>
    <w:basedOn w:val="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">
    <w:name w:val="Body Text Indent"/>
    <w:basedOn w:val="a"/>
    <w:link w:val="aff0"/>
    <w:pPr>
      <w:spacing w:after="120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ff0">
    <w:name w:val="Основной текст с отступом Знак"/>
    <w:link w:val="aff"/>
    <w:rPr>
      <w:rFonts w:ascii="Calibri" w:hAnsi="Calibri"/>
      <w:sz w:val="22"/>
      <w:szCs w:val="22"/>
      <w:lang w:val="en-US" w:eastAsia="en-US"/>
    </w:rPr>
  </w:style>
  <w:style w:type="character" w:customStyle="1" w:styleId="aff1">
    <w:name w:val="Основной текст_"/>
    <w:link w:val="12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f1"/>
    <w:pPr>
      <w:shd w:val="clear" w:color="auto" w:fill="FFFFFF"/>
      <w:spacing w:before="480" w:after="360" w:line="240" w:lineRule="atLeast"/>
    </w:pPr>
    <w:rPr>
      <w:sz w:val="23"/>
      <w:szCs w:val="23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</w:r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ad">
    <w:name w:val="Нижний колонтитул Знак"/>
    <w:basedOn w:val="a0"/>
    <w:link w:val="ac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D7258E57F70BEB8BBC8BBA030C30FE41F6BB72C2BE7C2C7075FA29A3E9FEC95984865D6689981A1DE6BCF753G5wBC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4545</Words>
  <Characters>25911</Characters>
  <Application>Microsoft Office Word</Application>
  <DocSecurity>0</DocSecurity>
  <Lines>215</Lines>
  <Paragraphs>60</Paragraphs>
  <ScaleCrop>false</ScaleCrop>
  <Company/>
  <LinksUpToDate>false</LinksUpToDate>
  <CharactersWithSpaces>30396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Ковалева</cp:lastModifiedBy>
  <cp:revision>55</cp:revision>
  <dcterms:created xsi:type="dcterms:W3CDTF">2022-11-03T08:16:00Z</dcterms:created>
  <dcterms:modified xsi:type="dcterms:W3CDTF">2024-12-13T09:49:00Z</dcterms:modified>
  <cp:version>917504</cp:version>
</cp:coreProperties>
</file>