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212" w:rsidRDefault="0005061A">
      <w:pPr>
        <w:tabs>
          <w:tab w:val="left" w:pos="555"/>
          <w:tab w:val="center" w:pos="4535"/>
        </w:tabs>
      </w:pPr>
      <w:r>
        <w:tab/>
      </w:r>
      <w:r>
        <w:tab/>
      </w:r>
      <w:r w:rsidR="00C11F13">
        <w:rPr>
          <w:noProof/>
        </w:rPr>
        <w:drawing>
          <wp:inline distT="0" distB="0" distL="0" distR="0">
            <wp:extent cx="541020" cy="6781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677212" w:rsidRPr="00F23283" w:rsidRDefault="0005061A">
      <w:pPr>
        <w:pStyle w:val="1"/>
        <w:jc w:val="center"/>
        <w:rPr>
          <w:sz w:val="28"/>
          <w:lang w:val="ru-RU"/>
        </w:rPr>
      </w:pPr>
      <w:r w:rsidRPr="00F23283">
        <w:rPr>
          <w:sz w:val="28"/>
          <w:lang w:val="ru-RU"/>
        </w:rPr>
        <w:t>АДМИНИСТРАЦИЯ АЛЕКСАНДРОВСКОГО РАЙОНА</w:t>
      </w:r>
    </w:p>
    <w:p w:rsidR="00677212" w:rsidRPr="00F23283" w:rsidRDefault="0005061A">
      <w:pPr>
        <w:pStyle w:val="3"/>
        <w:rPr>
          <w:b/>
          <w:lang w:val="ru-RU"/>
        </w:rPr>
      </w:pPr>
      <w:r w:rsidRPr="00F23283">
        <w:rPr>
          <w:b/>
          <w:lang w:val="ru-RU"/>
        </w:rPr>
        <w:t>ТОМСКОЙ ОБЛАСТИ</w:t>
      </w:r>
    </w:p>
    <w:p w:rsidR="00677212" w:rsidRDefault="00677212">
      <w:pPr>
        <w:jc w:val="center"/>
      </w:pPr>
    </w:p>
    <w:p w:rsidR="00677212" w:rsidRDefault="0005061A">
      <w:pPr>
        <w:jc w:val="center"/>
      </w:pPr>
      <w:r>
        <w:rPr>
          <w:b/>
          <w:sz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4644"/>
      </w:tblGrid>
      <w:tr w:rsidR="00677212">
        <w:tc>
          <w:tcPr>
            <w:tcW w:w="46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77212" w:rsidRDefault="0005061A">
            <w:pPr>
              <w:rPr>
                <w:sz w:val="24"/>
                <w:szCs w:val="24"/>
              </w:rPr>
            </w:pPr>
            <w:bookmarkStart w:id="0" w:name="_GoBack"/>
            <w:r>
              <w:rPr>
                <w:sz w:val="24"/>
                <w:szCs w:val="24"/>
              </w:rPr>
              <w:t>29.03.2023</w:t>
            </w:r>
            <w:bookmarkEnd w:id="0"/>
            <w:r>
              <w:rPr>
                <w:sz w:val="24"/>
                <w:szCs w:val="24"/>
              </w:rPr>
              <w:t xml:space="preserve">                                                                                                            </w:t>
            </w:r>
          </w:p>
        </w:tc>
        <w:tc>
          <w:tcPr>
            <w:tcW w:w="46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77212" w:rsidRDefault="0005061A">
            <w:pPr>
              <w:pStyle w:val="2"/>
              <w:jc w:val="right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№ 335      </w:t>
            </w:r>
          </w:p>
        </w:tc>
      </w:tr>
      <w:tr w:rsidR="00677212">
        <w:tc>
          <w:tcPr>
            <w:tcW w:w="9287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77212" w:rsidRDefault="0005061A">
            <w:pPr>
              <w:jc w:val="center"/>
            </w:pPr>
            <w:r>
              <w:rPr>
                <w:sz w:val="24"/>
                <w:szCs w:val="24"/>
              </w:rPr>
              <w:t>с. Александровское</w:t>
            </w:r>
          </w:p>
        </w:tc>
      </w:tr>
    </w:tbl>
    <w:p w:rsidR="00677212" w:rsidRDefault="00677212">
      <w:pPr>
        <w:jc w:val="both"/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180"/>
      </w:tblGrid>
      <w:tr w:rsidR="00677212">
        <w:tc>
          <w:tcPr>
            <w:tcW w:w="91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77212" w:rsidRDefault="0005061A">
            <w:pPr>
              <w:numPr>
                <w:ilvl w:val="12"/>
                <w:numId w:val="0"/>
              </w:num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предоставлении субсидий на возмещение части затрат по производству хлеба организациям, использующим электроэнергию, вырабатываемую дизельными электростанциями (в ред. пост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о</w:t>
            </w:r>
            <w:proofErr w:type="gramEnd"/>
            <w:r>
              <w:rPr>
                <w:sz w:val="24"/>
                <w:szCs w:val="24"/>
              </w:rPr>
              <w:t xml:space="preserve">т 15.11.2023 № 1373, от 20.02.2024 № 190, </w:t>
            </w:r>
          </w:p>
          <w:p w:rsidR="00677212" w:rsidRDefault="0005061A" w:rsidP="0070492B">
            <w:pPr>
              <w:numPr>
                <w:ilvl w:val="12"/>
                <w:numId w:val="0"/>
              </w:num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15.10.2024 №1165</w:t>
            </w:r>
            <w:r w:rsidR="007220E4">
              <w:rPr>
                <w:sz w:val="24"/>
                <w:szCs w:val="24"/>
              </w:rPr>
              <w:t>, от 02.12.2024 № 1404</w:t>
            </w:r>
            <w:r w:rsidR="0070492B">
              <w:rPr>
                <w:sz w:val="24"/>
                <w:szCs w:val="24"/>
              </w:rPr>
              <w:t>,  от 19.12.2024 № 1519</w:t>
            </w:r>
            <w:r w:rsidR="00EE1E5F">
              <w:rPr>
                <w:sz w:val="24"/>
                <w:szCs w:val="24"/>
              </w:rPr>
              <w:t>, 29.01.2025 № 81</w:t>
            </w:r>
            <w:r>
              <w:rPr>
                <w:sz w:val="24"/>
                <w:szCs w:val="24"/>
              </w:rPr>
              <w:t>)</w:t>
            </w:r>
          </w:p>
        </w:tc>
      </w:tr>
    </w:tbl>
    <w:p w:rsidR="00677212" w:rsidRDefault="00677212">
      <w:pPr>
        <w:ind w:firstLine="567"/>
        <w:jc w:val="both"/>
        <w:rPr>
          <w:sz w:val="24"/>
          <w:szCs w:val="24"/>
        </w:rPr>
      </w:pPr>
    </w:p>
    <w:p w:rsidR="00677212" w:rsidRDefault="0005061A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со статьей 78.1 Бюджетного кодекса Российской Федерации, в целях активизации развития малого и среднего предпринимательства на территории Александровского района и во исполнение мероприятий муниципальной программы «Развитие малого и среднего предпринимательства на территории Александровского района на 2022-2026 годы», утвержденной постановлением Администрации Александровского района от 6 октября 2021 года № 891, </w:t>
      </w:r>
    </w:p>
    <w:p w:rsidR="00677212" w:rsidRDefault="0005061A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ПОСТАНОВЛЯЮ:</w:t>
      </w:r>
    </w:p>
    <w:p w:rsidR="00677212" w:rsidRDefault="0005061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Утвердить порядок предоставления субсидий на возмещение части затрат по производству хлеба организациям, использующим электроэнергию, вырабатываемую дизельными электростанциями согласно приложению к настоящему постановлению.</w:t>
      </w:r>
    </w:p>
    <w:p w:rsidR="00677212" w:rsidRDefault="0005061A" w:rsidP="00EE1E5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EE1E5F" w:rsidRPr="00EE1E5F">
        <w:rPr>
          <w:rFonts w:ascii="Times New Roman" w:hAnsi="Times New Roman"/>
          <w:i/>
          <w:sz w:val="24"/>
          <w:szCs w:val="24"/>
        </w:rPr>
        <w:t>Исключён.</w:t>
      </w:r>
    </w:p>
    <w:p w:rsidR="00677212" w:rsidRDefault="0005061A">
      <w:pPr>
        <w:ind w:right="-1" w:firstLine="540"/>
        <w:jc w:val="both"/>
        <w:rPr>
          <w:sz w:val="24"/>
          <w:szCs w:val="24"/>
        </w:rPr>
      </w:pPr>
      <w:r>
        <w:rPr>
          <w:sz w:val="24"/>
          <w:szCs w:val="24"/>
        </w:rPr>
        <w:t>3. Настоящее постановление опубликовать (разместить) в газете «Северянка», на портале Минюста России «Нормативные правовые акты в Российской Федерации» (http://pravo-minjust.ru), на официальном сайте органов местного самоуправления Александровского района Томской области (http://www.alsadm.ru/).</w:t>
      </w:r>
    </w:p>
    <w:p w:rsidR="00677212" w:rsidRDefault="0005061A">
      <w:pPr>
        <w:ind w:right="-1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Настоящее постановление вступает в силу на следующий день после его официального опубликования. </w:t>
      </w:r>
    </w:p>
    <w:p w:rsidR="00677212" w:rsidRDefault="0005061A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исполнением настоящего постановления возложить на первого заместителя Главы района – начальника Отдела общественной безопасности и контролю за строительством С.Ф. Панова.</w:t>
      </w:r>
    </w:p>
    <w:p w:rsidR="00677212" w:rsidRDefault="0067721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677212" w:rsidRDefault="00677212">
      <w:pPr>
        <w:pStyle w:val="ConsPlusNormal"/>
        <w:ind w:firstLine="0"/>
        <w:jc w:val="both"/>
        <w:rPr>
          <w:rFonts w:ascii="Times New Roman" w:hAnsi="Times New Roman"/>
          <w:sz w:val="24"/>
          <w:szCs w:val="24"/>
        </w:rPr>
      </w:pPr>
    </w:p>
    <w:p w:rsidR="00677212" w:rsidRDefault="0005061A">
      <w:pPr>
        <w:pStyle w:val="ConsPlusNormal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 Александровского района                                                                       В.П. Мумбер</w:t>
      </w:r>
    </w:p>
    <w:p w:rsidR="00677212" w:rsidRDefault="00677212">
      <w:pPr>
        <w:pStyle w:val="ConsPlusNormal"/>
        <w:ind w:firstLine="0"/>
        <w:jc w:val="both"/>
        <w:rPr>
          <w:rFonts w:ascii="Times New Roman" w:hAnsi="Times New Roman"/>
        </w:rPr>
      </w:pPr>
    </w:p>
    <w:p w:rsidR="00677212" w:rsidRDefault="0005061A">
      <w:pPr>
        <w:pStyle w:val="ConsPlusNormal"/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Ковалева О.Г. 24886</w:t>
      </w:r>
    </w:p>
    <w:p w:rsidR="00677212" w:rsidRDefault="00677212">
      <w:pPr>
        <w:pStyle w:val="ConsPlusNormal"/>
        <w:widowControl/>
        <w:ind w:firstLine="0"/>
        <w:jc w:val="right"/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05061A">
      <w:pPr>
        <w:pStyle w:val="ConsPlusNormal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>Рассылка: членам комиссии</w:t>
      </w:r>
    </w:p>
    <w:p w:rsidR="00677212" w:rsidRDefault="00677212">
      <w:pPr>
        <w:pStyle w:val="ConsPlusNormal"/>
        <w:jc w:val="right"/>
        <w:rPr>
          <w:rFonts w:ascii="Times New Roman" w:hAnsi="Times New Roman"/>
        </w:rPr>
      </w:pPr>
    </w:p>
    <w:p w:rsidR="00677212" w:rsidRDefault="00677212">
      <w:pPr>
        <w:pStyle w:val="ConsPlusNormal"/>
        <w:jc w:val="right"/>
        <w:rPr>
          <w:rFonts w:ascii="Times New Roman" w:hAnsi="Times New Roman"/>
        </w:rPr>
      </w:pPr>
    </w:p>
    <w:p w:rsidR="00677212" w:rsidRDefault="00677212">
      <w:pPr>
        <w:pStyle w:val="ConsPlusNormal"/>
        <w:jc w:val="right"/>
        <w:rPr>
          <w:rFonts w:ascii="Times New Roman" w:hAnsi="Times New Roman"/>
        </w:rPr>
      </w:pPr>
    </w:p>
    <w:p w:rsidR="00677212" w:rsidRDefault="00677212">
      <w:pPr>
        <w:pStyle w:val="ConsPlusNormal"/>
        <w:jc w:val="right"/>
        <w:rPr>
          <w:rFonts w:ascii="Times New Roman" w:hAnsi="Times New Roman"/>
        </w:rPr>
      </w:pPr>
    </w:p>
    <w:p w:rsidR="00677212" w:rsidRDefault="00677212">
      <w:pPr>
        <w:pStyle w:val="ConsPlusNormal"/>
        <w:jc w:val="right"/>
        <w:rPr>
          <w:rFonts w:ascii="Times New Roman" w:hAnsi="Times New Roman"/>
        </w:rPr>
      </w:pPr>
    </w:p>
    <w:p w:rsidR="00677212" w:rsidRDefault="00677212">
      <w:pPr>
        <w:pStyle w:val="ConsPlusNormal"/>
        <w:jc w:val="right"/>
        <w:rPr>
          <w:rFonts w:ascii="Times New Roman" w:hAnsi="Times New Roman"/>
        </w:rPr>
      </w:pPr>
    </w:p>
    <w:p w:rsidR="00677212" w:rsidRDefault="00677212">
      <w:pPr>
        <w:pStyle w:val="ConsPlusNormal"/>
        <w:jc w:val="right"/>
        <w:rPr>
          <w:rFonts w:ascii="Times New Roman" w:hAnsi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3"/>
        <w:gridCol w:w="4643"/>
      </w:tblGrid>
      <w:tr w:rsidR="00677212">
        <w:tc>
          <w:tcPr>
            <w:tcW w:w="46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77212" w:rsidRDefault="00677212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77212" w:rsidRDefault="0005061A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Приложение </w:t>
            </w:r>
            <w:proofErr w:type="gramStart"/>
            <w:r>
              <w:rPr>
                <w:rFonts w:ascii="Times New Roman" w:hAnsi="Times New Roman"/>
              </w:rPr>
              <w:t>к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постановлением</w:t>
            </w:r>
            <w:proofErr w:type="gramEnd"/>
            <w:r>
              <w:rPr>
                <w:rFonts w:ascii="Times New Roman" w:hAnsi="Times New Roman"/>
              </w:rPr>
              <w:t xml:space="preserve">  Администрации Александровского района Томской области                                                                 от 29.03.2023  № 335</w:t>
            </w:r>
          </w:p>
          <w:p w:rsidR="00677212" w:rsidRDefault="00677212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</w:p>
        </w:tc>
      </w:tr>
    </w:tbl>
    <w:p w:rsidR="00677212" w:rsidRDefault="0005061A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Порядок </w:t>
      </w:r>
    </w:p>
    <w:p w:rsidR="00677212" w:rsidRDefault="0005061A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предоставления субсидий на возмещение части затрат по производству хлеба организациям, использующим электроэнергию, вырабатываемую дизельными электростанциями </w:t>
      </w:r>
    </w:p>
    <w:p w:rsidR="00677212" w:rsidRDefault="00677212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677212" w:rsidRDefault="0005061A">
      <w:pPr>
        <w:pStyle w:val="ConsPlusNormal"/>
        <w:numPr>
          <w:ilvl w:val="0"/>
          <w:numId w:val="8"/>
        </w:num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Общие положения о предоставления субсидий</w:t>
      </w:r>
    </w:p>
    <w:p w:rsidR="00677212" w:rsidRDefault="00677212">
      <w:pPr>
        <w:pStyle w:val="ConsPlusNormal"/>
        <w:ind w:left="1080" w:firstLine="0"/>
        <w:jc w:val="both"/>
        <w:rPr>
          <w:rFonts w:ascii="Times New Roman" w:hAnsi="Times New Roman"/>
          <w:sz w:val="24"/>
          <w:szCs w:val="24"/>
        </w:rPr>
      </w:pPr>
    </w:p>
    <w:p w:rsidR="00677212" w:rsidRDefault="0005061A">
      <w:pPr>
        <w:pStyle w:val="ConsPlusNormal"/>
        <w:numPr>
          <w:ilvl w:val="0"/>
          <w:numId w:val="10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Настоящий Порядок предоставления субсидий на возмещение части затрат по </w:t>
      </w:r>
      <w:r>
        <w:rPr>
          <w:rFonts w:ascii="Times New Roman" w:hAnsi="Times New Roman"/>
          <w:sz w:val="24"/>
          <w:szCs w:val="24"/>
        </w:rPr>
        <w:lastRenderedPageBreak/>
        <w:t xml:space="preserve">производству хлеба организациям, использующим электроэнергию, вырабатываемую дизельными электростанциями (далее – Порядок) разработан в целях реализации мероприятий муниципальной программы «Развитие малого и среднего предпринимательства на территории Александровского района на 2022-2026 годы». Порядок определяет механизм предоставления субсидии на безвозмездной и безвозвратной основе юридическим лицам, индивидуальным предпринимателям на возмещение разницы в тарифах на электроэнергию, вырабатываемую дизельными электростанциями и потребляемую организациями при производстве и реализации хлеба. </w:t>
      </w:r>
    </w:p>
    <w:p w:rsidR="00677212" w:rsidRDefault="0005061A">
      <w:pPr>
        <w:widowControl w:val="0"/>
        <w:numPr>
          <w:ilvl w:val="0"/>
          <w:numId w:val="10"/>
        </w:numPr>
        <w:tabs>
          <w:tab w:val="left" w:pos="851"/>
          <w:tab w:val="left" w:pos="993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Субсидия предоставляется в соответствии с решением о бюджете муниципального образования «Александровский район» на текущий год и на плановый период за счет средств районного и областного бюджетов.</w:t>
      </w:r>
    </w:p>
    <w:p w:rsidR="00677212" w:rsidRDefault="0005061A">
      <w:pPr>
        <w:widowControl w:val="0"/>
        <w:numPr>
          <w:ilvl w:val="0"/>
          <w:numId w:val="10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Органом местного самоуправления, до которого в соответствии с бюджетным законодательством Российской Федерации как получателю бюджетных средств доведены в установленном порядке лимиты бюджетных обязательств на предоставление субсидий на возмещение части затрат по производству хлеба организациям, использующим электроэнергию, вырабатываемую дизельными электростанциями (далее - субсидия), является Администрация Александровского района Томской области (далее - Администрация).</w:t>
      </w:r>
    </w:p>
    <w:p w:rsidR="00677212" w:rsidRDefault="0005061A">
      <w:pPr>
        <w:widowControl w:val="0"/>
        <w:numPr>
          <w:ilvl w:val="0"/>
          <w:numId w:val="10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Целью предоставления субсидии является возмещение разницы в тарифах на электроэнергию, вырабатываемую дизельными электростанциями и потребляемую организациями при производстве и реализации хлеба. Использование средств субсидии на иные цели не допускается.</w:t>
      </w:r>
    </w:p>
    <w:p w:rsidR="00677212" w:rsidRDefault="0005061A">
      <w:pPr>
        <w:widowControl w:val="0"/>
        <w:numPr>
          <w:ilvl w:val="0"/>
          <w:numId w:val="10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Правом на получение субсидий обладают юридические лица (за исключением государственных (муниципальных) учреждений)</w:t>
      </w:r>
      <w:r>
        <w:rPr>
          <w:rFonts w:ascii="Arial" w:hAnsi="Arial"/>
          <w:sz w:val="24"/>
          <w:szCs w:val="24"/>
        </w:rPr>
        <w:t xml:space="preserve"> </w:t>
      </w:r>
      <w:r>
        <w:rPr>
          <w:sz w:val="24"/>
          <w:szCs w:val="24"/>
        </w:rPr>
        <w:t xml:space="preserve">и индивидуальные предприниматели, состоящие на учете в налоговом органе на территории Александровского района Томской области, которые осуществили затраты, указанные в пункте 4 настоящего Порядка (далее – получатели субсидии). </w:t>
      </w:r>
    </w:p>
    <w:p w:rsidR="00677212" w:rsidRDefault="00677212">
      <w:pPr>
        <w:widowControl w:val="0"/>
        <w:ind w:firstLine="567"/>
        <w:jc w:val="both"/>
        <w:rPr>
          <w:sz w:val="24"/>
          <w:szCs w:val="24"/>
        </w:rPr>
      </w:pPr>
    </w:p>
    <w:p w:rsidR="00677212" w:rsidRDefault="0005061A">
      <w:pPr>
        <w:widowControl w:val="0"/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2. Условия и порядок предоставления субсидий </w:t>
      </w:r>
    </w:p>
    <w:p w:rsidR="00677212" w:rsidRDefault="00677212">
      <w:pPr>
        <w:widowControl w:val="0"/>
        <w:ind w:firstLine="567"/>
        <w:jc w:val="center"/>
        <w:rPr>
          <w:sz w:val="24"/>
          <w:szCs w:val="24"/>
        </w:rPr>
      </w:pPr>
    </w:p>
    <w:p w:rsidR="00677212" w:rsidRDefault="0005061A">
      <w:pPr>
        <w:widowControl w:val="0"/>
        <w:numPr>
          <w:ilvl w:val="0"/>
          <w:numId w:val="10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целях определения получателя субсидии Администрация размещает на официальном сайте Администрации Александровского района Томской области в информационно-телекоммуникационной сети «Интернет» информацию о проведении отбора с указанием:</w:t>
      </w:r>
    </w:p>
    <w:p w:rsidR="00677212" w:rsidRDefault="0005061A">
      <w:pPr>
        <w:widowControl w:val="0"/>
        <w:numPr>
          <w:ilvl w:val="0"/>
          <w:numId w:val="11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срока начала и окончания приёма заявок участников отбора для предоставления субсидии, который может быть сокращен до 5 календарных дней, следующих за днём размещения объявления о проведении отбора;</w:t>
      </w:r>
    </w:p>
    <w:p w:rsidR="00677212" w:rsidRDefault="0005061A">
      <w:pPr>
        <w:widowControl w:val="0"/>
        <w:numPr>
          <w:ilvl w:val="0"/>
          <w:numId w:val="11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наименования, места нахождения, почтового адреса, адреса электронной почты Администрации, проводящего в соответствии с настоящим Порядком отбор;</w:t>
      </w:r>
    </w:p>
    <w:p w:rsidR="00677212" w:rsidRDefault="0005061A">
      <w:pPr>
        <w:widowControl w:val="0"/>
        <w:numPr>
          <w:ilvl w:val="0"/>
          <w:numId w:val="11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требований к участникам отбора.</w:t>
      </w:r>
    </w:p>
    <w:p w:rsidR="00677212" w:rsidRDefault="0005061A">
      <w:pPr>
        <w:widowControl w:val="0"/>
        <w:tabs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7. Участник отбора должен соответствовать требованиям по состоянию на первое число месяца, в котором подана заявка о предоставлении субсидии:</w:t>
      </w:r>
    </w:p>
    <w:p w:rsidR="00677212" w:rsidRDefault="0005061A">
      <w:pPr>
        <w:widowControl w:val="0"/>
        <w:tabs>
          <w:tab w:val="left" w:pos="851"/>
        </w:tabs>
        <w:ind w:firstLine="56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1) получатель субсидии (участник отбора)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</w:t>
      </w:r>
      <w:proofErr w:type="gramEnd"/>
      <w:r>
        <w:rPr>
          <w:sz w:val="24"/>
          <w:szCs w:val="24"/>
        </w:rPr>
        <w:t xml:space="preserve">) участия офшорных компаний в совокупности превышает 25 процентов (если иное не предусмотрено законодательством Российской Федерации). </w:t>
      </w:r>
      <w:proofErr w:type="gramStart"/>
      <w:r>
        <w:rPr>
          <w:sz w:val="24"/>
          <w:szCs w:val="24"/>
        </w:rPr>
        <w:t xml:space="preserve"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</w:t>
      </w:r>
      <w:r>
        <w:rPr>
          <w:sz w:val="24"/>
          <w:szCs w:val="24"/>
        </w:rPr>
        <w:lastRenderedPageBreak/>
        <w:t>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</w:t>
      </w:r>
      <w:proofErr w:type="gramEnd"/>
      <w:r>
        <w:rPr>
          <w:sz w:val="24"/>
          <w:szCs w:val="24"/>
        </w:rPr>
        <w:t xml:space="preserve"> акционерных обществ;</w:t>
      </w:r>
    </w:p>
    <w:p w:rsidR="00677212" w:rsidRDefault="0005061A">
      <w:pPr>
        <w:widowControl w:val="0"/>
        <w:tabs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2) получатель субсидии (участник отбора)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677212" w:rsidRDefault="0005061A">
      <w:pPr>
        <w:widowControl w:val="0"/>
        <w:tabs>
          <w:tab w:val="left" w:pos="851"/>
        </w:tabs>
        <w:ind w:firstLine="56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3) получатель субсидии (участник отбора)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proofErr w:type="gramEnd"/>
    </w:p>
    <w:p w:rsidR="00677212" w:rsidRDefault="0005061A">
      <w:pPr>
        <w:widowControl w:val="0"/>
        <w:tabs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4) получатель субсидии (участник отбора) не получает средства из бюджета субъекта Российской Федерации (местного бюджета), из которого планируется предоставление субсидии в соответствии с правовым актом, на основании иных нормативных правовых актов субъекта Российской Федерации, муниципальных правовых актов на цели, установленные правовым актом;</w:t>
      </w:r>
    </w:p>
    <w:p w:rsidR="00677212" w:rsidRDefault="0005061A">
      <w:pPr>
        <w:widowControl w:val="0"/>
        <w:tabs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5) получатель субсидии (участник отбора) не является иностранным агентом в соответствии с Федеральным законом «О </w:t>
      </w:r>
      <w:proofErr w:type="gramStart"/>
      <w:r>
        <w:rPr>
          <w:sz w:val="24"/>
          <w:szCs w:val="24"/>
        </w:rPr>
        <w:t>контроле за</w:t>
      </w:r>
      <w:proofErr w:type="gramEnd"/>
      <w:r>
        <w:rPr>
          <w:sz w:val="24"/>
          <w:szCs w:val="24"/>
        </w:rPr>
        <w:t xml:space="preserve"> деятельностью лиц, находящихся под иностранным влиянием»;</w:t>
      </w:r>
    </w:p>
    <w:p w:rsidR="00677212" w:rsidRDefault="0005061A">
      <w:pPr>
        <w:widowControl w:val="0"/>
        <w:tabs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6) у получателя субсидии (участника отбора)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677212" w:rsidRDefault="0005061A">
      <w:pPr>
        <w:widowControl w:val="0"/>
        <w:tabs>
          <w:tab w:val="left" w:pos="851"/>
        </w:tabs>
        <w:ind w:firstLine="56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7) у получателя субсидии (участника отбора) отсутствуют просроченная задолженность по возврату в бюджет субъекта Российской Федерации (местный бюджет), из которого планируется предоставление субсидии в соответствии с правовым актом, иных субсидий, бюджетных инвестиций, а также иная просроченная (неурегулированная) задолженность по денежным обязательствам перед публично-правовым образованием, из бюджета которого планируется предоставление субсидии в соответствии с правовым актом (за исключением случаев, установленных соответственно</w:t>
      </w:r>
      <w:proofErr w:type="gramEnd"/>
      <w:r>
        <w:rPr>
          <w:sz w:val="24"/>
          <w:szCs w:val="24"/>
        </w:rPr>
        <w:t xml:space="preserve"> высшим исполнительным органом субъекта Российской Федерации (местной администрацией);</w:t>
      </w:r>
    </w:p>
    <w:p w:rsidR="00677212" w:rsidRDefault="0005061A">
      <w:pPr>
        <w:widowControl w:val="0"/>
        <w:tabs>
          <w:tab w:val="left" w:pos="851"/>
        </w:tabs>
        <w:ind w:firstLine="56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8) получатель субсидии (участник отбора),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получателем субсидии (участником отбора), другого юридического лица), ликвидации, в отношении его не введена процедура банкротства, деятельность получателя субсидии (участника отбора) не приостановлена в порядке, предусмотренном законодательством Российской Федерации, а получатель субсидии (участник отбора), являющийся индивидуальным предпринимателем, не</w:t>
      </w:r>
      <w:proofErr w:type="gramEnd"/>
      <w:r>
        <w:rPr>
          <w:sz w:val="24"/>
          <w:szCs w:val="24"/>
        </w:rPr>
        <w:t xml:space="preserve"> прекратил деятельность в качестве индивидуального предпринимателя;</w:t>
      </w:r>
    </w:p>
    <w:p w:rsidR="00677212" w:rsidRDefault="0005061A">
      <w:pPr>
        <w:widowControl w:val="0"/>
        <w:tabs>
          <w:tab w:val="left" w:pos="851"/>
        </w:tabs>
        <w:ind w:firstLine="56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9)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получателя субсидии (участника отбора), являющегося юридическим лицом, об индивидуальном предпринимателе и о физическом лице - производителе товаров, работ, услуг, являющихся получателями субсидии (участниками отбора);</w:t>
      </w:r>
      <w:proofErr w:type="gramEnd"/>
    </w:p>
    <w:p w:rsidR="00677212" w:rsidRDefault="0005061A">
      <w:pPr>
        <w:widowControl w:val="0"/>
        <w:tabs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10) у получателя субсидии (участника отбора) при наличии рабочей силы должна отсутствовать просроченная задолженность по выплате заработной платы.</w:t>
      </w:r>
    </w:p>
    <w:p w:rsidR="00677212" w:rsidRDefault="0005061A">
      <w:pPr>
        <w:widowControl w:val="0"/>
        <w:tabs>
          <w:tab w:val="left" w:pos="851"/>
          <w:tab w:val="left" w:pos="993"/>
        </w:tabs>
        <w:ind w:left="851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 Условиями предоставления субсидии являются: </w:t>
      </w:r>
    </w:p>
    <w:p w:rsidR="00677212" w:rsidRDefault="0005061A">
      <w:pPr>
        <w:widowControl w:val="0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1) осуществление в качестве одного из видов экономической деятельности по Общероссийскому </w:t>
      </w:r>
      <w:hyperlink r:id="rId9" w:history="1">
        <w:r>
          <w:rPr>
            <w:color w:val="000000"/>
            <w:sz w:val="24"/>
            <w:szCs w:val="24"/>
          </w:rPr>
          <w:t>классификатору</w:t>
        </w:r>
      </w:hyperlink>
      <w:r>
        <w:rPr>
          <w:color w:val="000000"/>
          <w:sz w:val="24"/>
          <w:szCs w:val="24"/>
        </w:rPr>
        <w:t xml:space="preserve"> видов экономической деятельности: «Производство хлеба и мучных кондитерских изделий, тортов и пирожных недлительного хранения»;</w:t>
      </w:r>
    </w:p>
    <w:p w:rsidR="00677212" w:rsidRDefault="0005061A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2) осуществляющие выпечку и реализацию хлеба на территории Александровского района и использующие электроэнергию, вырабатываемую дизельными электростанциями при выпечке хлеба;</w:t>
      </w:r>
    </w:p>
    <w:p w:rsidR="00677212" w:rsidRDefault="0005061A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3) наличие согласия получателя субсидии на осуществление Администрацией и органами муниципального финансового контроля проверок соблюдения получателем субсидии условий, цели и порядка предоставления субсидии;</w:t>
      </w:r>
    </w:p>
    <w:p w:rsidR="00677212" w:rsidRDefault="0005061A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4)</w:t>
      </w:r>
      <w:r>
        <w:t xml:space="preserve"> </w:t>
      </w:r>
      <w:r>
        <w:rPr>
          <w:sz w:val="24"/>
          <w:szCs w:val="24"/>
        </w:rPr>
        <w:t xml:space="preserve">при наличии рабочей силы наличие уровня среднемесячной заработной платы работников за текущий год не ниже установленного минимального </w:t>
      </w:r>
      <w:proofErr w:type="gramStart"/>
      <w:r>
        <w:rPr>
          <w:sz w:val="24"/>
          <w:szCs w:val="24"/>
        </w:rPr>
        <w:t>размера оплаты труда</w:t>
      </w:r>
      <w:proofErr w:type="gramEnd"/>
      <w:r>
        <w:rPr>
          <w:sz w:val="24"/>
          <w:szCs w:val="24"/>
        </w:rPr>
        <w:t xml:space="preserve"> в Томской области с учетом соответствующего районного коэффициента;</w:t>
      </w:r>
    </w:p>
    <w:p w:rsidR="00677212" w:rsidRDefault="0005061A">
      <w:pPr>
        <w:widowControl w:val="0"/>
        <w:tabs>
          <w:tab w:val="left" w:pos="0"/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 </w:t>
      </w:r>
      <w:proofErr w:type="gramStart"/>
      <w:r>
        <w:rPr>
          <w:sz w:val="24"/>
          <w:szCs w:val="24"/>
        </w:rPr>
        <w:t>Для получения субсидии юридические лица и индивидуальные предприниматели, указанные в пункте 5 настоящего Порядка, представляют в Администрацию в течение срока начала и окончания приема заявок, указанного в опубликованной на официальном сайте Администрации Александровского района Томской области в информационно-телекоммуникационной сети «Интернет» информации, следующие документы:</w:t>
      </w:r>
      <w:proofErr w:type="gramEnd"/>
    </w:p>
    <w:p w:rsidR="00677212" w:rsidRDefault="0005061A" w:rsidP="007220E4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hyperlink w:anchor="P288" w:history="1">
        <w:r>
          <w:rPr>
            <w:sz w:val="24"/>
            <w:szCs w:val="24"/>
          </w:rPr>
          <w:t>заявление</w:t>
        </w:r>
      </w:hyperlink>
      <w:r>
        <w:rPr>
          <w:sz w:val="24"/>
          <w:szCs w:val="24"/>
        </w:rPr>
        <w:t xml:space="preserve"> о предоставлении субсидии по форме согласно приложению 1 к настоящему Порядку.</w:t>
      </w:r>
    </w:p>
    <w:p w:rsidR="00677212" w:rsidRDefault="0005061A" w:rsidP="007220E4">
      <w:pPr>
        <w:widowControl w:val="0"/>
        <w:spacing w:line="240" w:lineRule="atLeas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2) заверенную копию паспорта для индивидуальных предпринимателей и руководителей юридических лиц;</w:t>
      </w:r>
    </w:p>
    <w:p w:rsidR="00677212" w:rsidRDefault="0005061A" w:rsidP="007220E4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3) при наличии рабочей силы справку об отсутствии просроченной задолженности по выплате заработной платы и уровне среднемесячной заработной платы работников на текущий год;</w:t>
      </w:r>
    </w:p>
    <w:p w:rsidR="00677212" w:rsidRDefault="0005061A" w:rsidP="007220E4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заверенные копии счетов-фактур на электрическую энергию;</w:t>
      </w:r>
    </w:p>
    <w:p w:rsidR="00677212" w:rsidRDefault="0005061A" w:rsidP="007220E4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заверенные копии платежных документов или квитанций на оплату электрической энергии;</w:t>
      </w:r>
    </w:p>
    <w:p w:rsidR="00677212" w:rsidRDefault="0005061A" w:rsidP="007220E4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6) расчет размера субсидии на возмещение части затрат по производству хлеба организациям, использующим электроэнергию, вырабатываемую дизельными электростанциями по форме согласно приложению 2 к настоящему Порядку; </w:t>
      </w:r>
    </w:p>
    <w:p w:rsidR="00677212" w:rsidRDefault="0005061A" w:rsidP="007220E4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7) справку об объеме произведенного хлеба за предыдущий отчетный период.</w:t>
      </w:r>
    </w:p>
    <w:p w:rsidR="00677212" w:rsidRDefault="0005061A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Предоставленные копии документов после сверки их с оригиналами заверяются получателями поддержки.</w:t>
      </w:r>
    </w:p>
    <w:p w:rsidR="00677212" w:rsidRDefault="0005061A">
      <w:pPr>
        <w:widowControl w:val="0"/>
        <w:tabs>
          <w:tab w:val="left" w:pos="567"/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10. Для получения субсидии участники отбора вправе представить следующие документы:</w:t>
      </w:r>
    </w:p>
    <w:p w:rsidR="00677212" w:rsidRDefault="0005061A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1) выписку из Единого государственного реестра юридических лиц (Единого государственного реестра индивидуальных предпринимателей), полученную не ранее чем за 1 месяц до дня обращения получателя субсидии с заявкой о предоставлении субсидии;</w:t>
      </w:r>
    </w:p>
    <w:p w:rsidR="00677212" w:rsidRDefault="0005061A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2) справку, подтверждающую отсутствие у получателя субсидии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выданную по состоянию на первое число месяца обращения с заявкой о предоставлении субсидии.</w:t>
      </w:r>
    </w:p>
    <w:p w:rsidR="00677212" w:rsidRDefault="0005061A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Заявка на предоставление субсидии за потребленную электроэнергию, вырабатываемую дизельными электростанциями в отчетном месяце подается ежемесячно не позднее 25-го числа месяца, следующего за </w:t>
      </w:r>
      <w:proofErr w:type="gramStart"/>
      <w:r>
        <w:rPr>
          <w:sz w:val="24"/>
          <w:szCs w:val="24"/>
        </w:rPr>
        <w:t>отчетным</w:t>
      </w:r>
      <w:proofErr w:type="gramEnd"/>
      <w:r>
        <w:rPr>
          <w:sz w:val="24"/>
          <w:szCs w:val="24"/>
        </w:rPr>
        <w:t>.</w:t>
      </w:r>
    </w:p>
    <w:p w:rsidR="00677212" w:rsidRDefault="0005061A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случае, если потребность в возмещении разницы в тарифах в течение очередного финансового года  возникает у одного и того же Получателя неоднократно, документы, указанные в подпунктах 2, 3, 4, 8 пункта 9 и пункта 10 настоящего Порядка, представляются единожды. </w:t>
      </w:r>
    </w:p>
    <w:p w:rsidR="00677212" w:rsidRDefault="0005061A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Допускается возмещение разницы в тарифах за электроэнергию, вырабатываемую дизельными электростанциями и потребляемую организациями при производстве и реализации хлеба за предыдущий календарный год, при выполнении условий, указанных в пункте 8, а также при представлении документов, указанных в пунктах 9-10 настоящего Порядка, в срок до 1 апреля текущего календарного года.</w:t>
      </w:r>
    </w:p>
    <w:p w:rsidR="00677212" w:rsidRDefault="0005061A">
      <w:pPr>
        <w:widowControl w:val="0"/>
        <w:tabs>
          <w:tab w:val="left" w:pos="851"/>
          <w:tab w:val="left" w:pos="1134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11. В случае</w:t>
      </w:r>
      <w:proofErr w:type="gramStart"/>
      <w:r>
        <w:rPr>
          <w:sz w:val="24"/>
          <w:szCs w:val="24"/>
        </w:rPr>
        <w:t>,</w:t>
      </w:r>
      <w:proofErr w:type="gramEnd"/>
      <w:r>
        <w:rPr>
          <w:sz w:val="24"/>
          <w:szCs w:val="24"/>
        </w:rPr>
        <w:t xml:space="preserve"> если участники отбора по собственной инициативе не представили </w:t>
      </w:r>
      <w:r>
        <w:rPr>
          <w:color w:val="000000"/>
          <w:sz w:val="24"/>
          <w:szCs w:val="24"/>
        </w:rPr>
        <w:lastRenderedPageBreak/>
        <w:t xml:space="preserve">документы, указанные в </w:t>
      </w:r>
      <w:hyperlink w:anchor="P58" w:history="1">
        <w:r>
          <w:rPr>
            <w:color w:val="000000"/>
            <w:sz w:val="24"/>
            <w:szCs w:val="24"/>
          </w:rPr>
          <w:t xml:space="preserve">пункте </w:t>
        </w:r>
      </w:hyperlink>
      <w:r>
        <w:rPr>
          <w:sz w:val="24"/>
          <w:szCs w:val="24"/>
        </w:rPr>
        <w:t>10</w:t>
      </w:r>
      <w:r>
        <w:rPr>
          <w:color w:val="000000"/>
          <w:sz w:val="24"/>
          <w:szCs w:val="24"/>
        </w:rPr>
        <w:t xml:space="preserve"> настоящего Порядка, Администрация самостоятельно</w:t>
      </w:r>
      <w:r>
        <w:rPr>
          <w:sz w:val="24"/>
          <w:szCs w:val="24"/>
        </w:rPr>
        <w:t xml:space="preserve"> истребует эти документы в порядке межведомственного взаимодействия в течение 2 рабочих дней со дня обращения получателя субсидии в Администрацию с заявкой о предоставлении субсидии.</w:t>
      </w:r>
    </w:p>
    <w:p w:rsidR="00677212" w:rsidRDefault="0005061A">
      <w:pPr>
        <w:pStyle w:val="ConsPlusNormal"/>
        <w:tabs>
          <w:tab w:val="left" w:pos="142"/>
          <w:tab w:val="left" w:pos="993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 Решение о предоставлении субсидии принимается комиссией по рассмотрению заявок на предоставление субсидии на возмещение части затрат по производству хлеба организациям, использующим электроэнергию, вырабатываемую дизельными электростанциями (далее – Комиссия).</w:t>
      </w:r>
    </w:p>
    <w:p w:rsidR="00677212" w:rsidRDefault="0005061A">
      <w:pPr>
        <w:widowControl w:val="0"/>
        <w:tabs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13. Комиссия формируется из представителей Администрации, депутата Думы Александровского района Томской области. Состав Комиссии утверждается постановлением Администрации. Комиссия в своей деятельности руководствуется действующим законодательством, а также настоящим Порядком.</w:t>
      </w:r>
    </w:p>
    <w:p w:rsidR="00677212" w:rsidRDefault="0005061A">
      <w:pPr>
        <w:widowControl w:val="0"/>
        <w:tabs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14. Секретарь Комиссии принимает от участников отбора заявки и документы, указанные в пунктах 9-10 настоящего Порядка, и в течение 1 рабочего дня осуществляет их регистрацию в журнале.</w:t>
      </w:r>
    </w:p>
    <w:p w:rsidR="00677212" w:rsidRDefault="0005061A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15. Комиссия в течение 5 рабочих дней со дня окончания срока </w:t>
      </w:r>
      <w:r>
        <w:rPr>
          <w:color w:val="000000"/>
          <w:sz w:val="24"/>
          <w:szCs w:val="24"/>
        </w:rPr>
        <w:t xml:space="preserve">представления документов, предусмотренных </w:t>
      </w:r>
      <w:hyperlink w:anchor="P55" w:history="1">
        <w:r>
          <w:rPr>
            <w:color w:val="000000"/>
            <w:sz w:val="24"/>
            <w:szCs w:val="24"/>
          </w:rPr>
          <w:t xml:space="preserve">пунктом </w:t>
        </w:r>
      </w:hyperlink>
      <w:r>
        <w:rPr>
          <w:sz w:val="24"/>
          <w:szCs w:val="24"/>
        </w:rPr>
        <w:t>9</w:t>
      </w:r>
      <w:r>
        <w:rPr>
          <w:color w:val="000000"/>
          <w:sz w:val="24"/>
          <w:szCs w:val="24"/>
        </w:rPr>
        <w:t xml:space="preserve"> настоящего Порядка, проверяет</w:t>
      </w:r>
      <w:r>
        <w:rPr>
          <w:sz w:val="24"/>
          <w:szCs w:val="24"/>
        </w:rPr>
        <w:t xml:space="preserve"> на соответствие получателя субсидии и представленных документов требованиям и условиям пунктов 7-8 настоящего Порядка и принимает решение:</w:t>
      </w:r>
    </w:p>
    <w:p w:rsidR="00677212" w:rsidRDefault="0005061A">
      <w:pPr>
        <w:widowControl w:val="0"/>
        <w:numPr>
          <w:ilvl w:val="0"/>
          <w:numId w:val="12"/>
        </w:numPr>
        <w:tabs>
          <w:tab w:val="left" w:pos="851"/>
          <w:tab w:val="left" w:pos="993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о предоставлении субсидии;</w:t>
      </w:r>
    </w:p>
    <w:p w:rsidR="00677212" w:rsidRDefault="0005061A">
      <w:pPr>
        <w:widowControl w:val="0"/>
        <w:numPr>
          <w:ilvl w:val="0"/>
          <w:numId w:val="12"/>
        </w:numPr>
        <w:tabs>
          <w:tab w:val="left" w:pos="851"/>
          <w:tab w:val="left" w:pos="993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об отказе в предоставлении субсидии.</w:t>
      </w:r>
    </w:p>
    <w:p w:rsidR="00677212" w:rsidRDefault="0005061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16. Методика расчета субсидий.</w:t>
      </w:r>
    </w:p>
    <w:p w:rsidR="00677212" w:rsidRDefault="0005061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Объем субсидии (S) определяется по следующей формуле:</w:t>
      </w:r>
    </w:p>
    <w:p w:rsidR="00677212" w:rsidRDefault="0005061A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S</w:t>
      </w:r>
      <w:r>
        <w:rPr>
          <w:rFonts w:ascii="Times New Roman" w:hAnsi="Times New Roman"/>
          <w:sz w:val="24"/>
          <w:szCs w:val="24"/>
        </w:rPr>
        <w:t>=</w:t>
      </w:r>
      <w:r>
        <w:rPr>
          <w:rFonts w:ascii="Times New Roman" w:hAnsi="Times New Roman"/>
          <w:sz w:val="24"/>
          <w:szCs w:val="24"/>
          <w:lang w:val="en-US"/>
        </w:rPr>
        <w:t>V</w:t>
      </w:r>
      <w:r>
        <w:rPr>
          <w:rFonts w:ascii="Times New Roman" w:hAnsi="Times New Roman"/>
          <w:sz w:val="24"/>
          <w:szCs w:val="24"/>
        </w:rPr>
        <w:t>*(</w:t>
      </w:r>
      <w:proofErr w:type="spellStart"/>
      <w:r>
        <w:rPr>
          <w:rFonts w:ascii="Times New Roman" w:hAnsi="Times New Roman"/>
          <w:sz w:val="24"/>
          <w:szCs w:val="24"/>
        </w:rPr>
        <w:t>Тэк-Тн</w:t>
      </w:r>
      <w:proofErr w:type="spellEnd"/>
      <w:r>
        <w:rPr>
          <w:rFonts w:ascii="Times New Roman" w:hAnsi="Times New Roman"/>
          <w:sz w:val="24"/>
          <w:szCs w:val="24"/>
        </w:rPr>
        <w:t>), где:</w:t>
      </w:r>
    </w:p>
    <w:p w:rsidR="00677212" w:rsidRDefault="0005061A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  <w:highlight w:val="yellow"/>
        </w:rPr>
      </w:pPr>
      <w:r>
        <w:rPr>
          <w:rFonts w:ascii="Times New Roman" w:hAnsi="Times New Roman"/>
          <w:sz w:val="24"/>
          <w:szCs w:val="24"/>
          <w:lang w:val="en-US"/>
        </w:rPr>
        <w:t>V</w:t>
      </w:r>
      <w:r>
        <w:rPr>
          <w:rFonts w:ascii="Times New Roman" w:hAnsi="Times New Roman"/>
          <w:sz w:val="24"/>
          <w:szCs w:val="24"/>
        </w:rPr>
        <w:t xml:space="preserve"> – объем потребленной электрической энергии по тарифам, утвержденным в системе централизованного электроснабжения, для организаций в k-м населенном пункте (кВт х ч);</w:t>
      </w:r>
      <w:r>
        <w:rPr>
          <w:rFonts w:ascii="Times New Roman" w:hAnsi="Times New Roman"/>
          <w:sz w:val="24"/>
          <w:szCs w:val="24"/>
          <w:highlight w:val="yellow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77212" w:rsidRDefault="0005061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Тэк</w:t>
      </w:r>
      <w:proofErr w:type="spellEnd"/>
      <w:r>
        <w:rPr>
          <w:rFonts w:ascii="Times New Roman" w:hAnsi="Times New Roman"/>
          <w:sz w:val="24"/>
          <w:szCs w:val="24"/>
        </w:rPr>
        <w:t xml:space="preserve"> - экономически обоснованный тариф на электрическую энергию, вырабатываемую дизельной электростанцией в k-м населенном пункте и потребляемую организациями (руб./кВт x час);</w:t>
      </w:r>
    </w:p>
    <w:p w:rsidR="00677212" w:rsidRDefault="0005061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Тн</w:t>
      </w:r>
      <w:proofErr w:type="spellEnd"/>
      <w:r>
        <w:rPr>
          <w:rFonts w:ascii="Times New Roman" w:hAnsi="Times New Roman"/>
          <w:sz w:val="24"/>
          <w:szCs w:val="24"/>
        </w:rPr>
        <w:t xml:space="preserve"> - утвержденный тариф на электрическую энергию</w:t>
      </w:r>
      <w:r>
        <w:t xml:space="preserve"> </w:t>
      </w:r>
      <w:r>
        <w:rPr>
          <w:rFonts w:ascii="Times New Roman" w:hAnsi="Times New Roman"/>
          <w:sz w:val="24"/>
          <w:szCs w:val="24"/>
        </w:rPr>
        <w:t>в системе централизованного электроснабжения для организаций в k-м населенном пункте (руб./кВт x час).</w:t>
      </w:r>
    </w:p>
    <w:p w:rsidR="00677212" w:rsidRDefault="0005061A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недостаточности средств, предусмотренных пунктом 2 настоящего Порядка, для расчета субсидии применяется пропорционально понижающий коэффициент. </w:t>
      </w:r>
    </w:p>
    <w:p w:rsidR="00677212" w:rsidRDefault="0005061A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17. Заседание комиссии правомочно, если на нем присутствует не менее половины списочного состава членов Комиссии.</w:t>
      </w:r>
    </w:p>
    <w:p w:rsidR="00677212" w:rsidRDefault="0005061A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18. Решение Комиссии принимается по результатам открытого голосования. Решение считается принятым, если за него проголосовало большинство членов Комиссии. В случае равенства голосов голос председателя Комиссии является решающим.</w:t>
      </w:r>
    </w:p>
    <w:p w:rsidR="00677212" w:rsidRDefault="0005061A">
      <w:pPr>
        <w:widowControl w:val="0"/>
        <w:tabs>
          <w:tab w:val="left" w:pos="709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19. Решение Комиссии оформляется протоколом заседания Комиссии, который подписывают председатель и секретарь Комиссии. Протокол заседания Комиссии ведет секретарь Комиссии. </w:t>
      </w:r>
    </w:p>
    <w:p w:rsidR="00677212" w:rsidRDefault="0005061A">
      <w:pPr>
        <w:widowControl w:val="0"/>
        <w:tabs>
          <w:tab w:val="left" w:pos="709"/>
          <w:tab w:val="left" w:pos="993"/>
        </w:tabs>
        <w:ind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20.  Секретарь Комиссии </w:t>
      </w:r>
      <w:r>
        <w:rPr>
          <w:sz w:val="24"/>
          <w:szCs w:val="24"/>
        </w:rPr>
        <w:t xml:space="preserve">в течение 3 рабочих дней со дня подписания протокола </w:t>
      </w:r>
      <w:r>
        <w:rPr>
          <w:color w:val="000000"/>
          <w:sz w:val="24"/>
          <w:szCs w:val="24"/>
        </w:rPr>
        <w:t xml:space="preserve">направляет соискателям субсидии письменное уведомления о предоставлении субсидии или отказе в предоставлении субсидии </w:t>
      </w:r>
      <w:r>
        <w:rPr>
          <w:sz w:val="24"/>
          <w:szCs w:val="24"/>
        </w:rPr>
        <w:t>с обоснованием причин отказа.</w:t>
      </w:r>
    </w:p>
    <w:p w:rsidR="00677212" w:rsidRDefault="0005061A">
      <w:pPr>
        <w:widowControl w:val="0"/>
        <w:tabs>
          <w:tab w:val="left" w:pos="709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21. Основанием для отказа в предоставлении субсидии являются:</w:t>
      </w:r>
    </w:p>
    <w:p w:rsidR="00677212" w:rsidRDefault="0005061A">
      <w:pPr>
        <w:widowControl w:val="0"/>
        <w:numPr>
          <w:ilvl w:val="0"/>
          <w:numId w:val="13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несоответствие получателя субсидии требованиям, установленным в пункте 7 настоящего Порядка;</w:t>
      </w:r>
    </w:p>
    <w:p w:rsidR="00677212" w:rsidRDefault="0005061A">
      <w:pPr>
        <w:widowControl w:val="0"/>
        <w:numPr>
          <w:ilvl w:val="0"/>
          <w:numId w:val="13"/>
        </w:numPr>
        <w:tabs>
          <w:tab w:val="left" w:pos="993"/>
        </w:tabs>
        <w:ind w:left="0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несоответствие получателя субсидии условиям, установленным </w:t>
      </w:r>
      <w:r>
        <w:rPr>
          <w:sz w:val="24"/>
          <w:szCs w:val="24"/>
        </w:rPr>
        <w:t xml:space="preserve">пунктом 8 </w:t>
      </w:r>
      <w:r>
        <w:rPr>
          <w:color w:val="000000"/>
          <w:sz w:val="24"/>
          <w:szCs w:val="24"/>
        </w:rPr>
        <w:t>настоящего Порядка;</w:t>
      </w:r>
    </w:p>
    <w:p w:rsidR="00677212" w:rsidRDefault="0005061A">
      <w:pPr>
        <w:widowControl w:val="0"/>
        <w:numPr>
          <w:ilvl w:val="0"/>
          <w:numId w:val="13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несоответствие представленных получателем субсидии документов требованиям и условиям, определенными пунктами 7-8 настоящего Порядка, или непредставление (представление не в полном объеме) документов, указанных в пункте </w:t>
      </w:r>
      <w:r>
        <w:rPr>
          <w:sz w:val="24"/>
          <w:szCs w:val="24"/>
        </w:rPr>
        <w:lastRenderedPageBreak/>
        <w:t>9 настоящего Порядка;</w:t>
      </w:r>
    </w:p>
    <w:p w:rsidR="00677212" w:rsidRDefault="0005061A">
      <w:pPr>
        <w:widowControl w:val="0"/>
        <w:numPr>
          <w:ilvl w:val="0"/>
          <w:numId w:val="13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установление факта недостоверности представленной получателем субсидии информации;</w:t>
      </w:r>
    </w:p>
    <w:p w:rsidR="00677212" w:rsidRDefault="0005061A">
      <w:pPr>
        <w:widowControl w:val="0"/>
        <w:numPr>
          <w:ilvl w:val="0"/>
          <w:numId w:val="13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цель запрашиваемой субсидии не соответствует цели, указанной в </w:t>
      </w:r>
      <w:hyperlink w:anchor="P47" w:history="1">
        <w:r>
          <w:rPr>
            <w:color w:val="000000"/>
            <w:sz w:val="24"/>
            <w:szCs w:val="24"/>
          </w:rPr>
          <w:t xml:space="preserve">пункте </w:t>
        </w:r>
      </w:hyperlink>
      <w:r>
        <w:rPr>
          <w:sz w:val="24"/>
          <w:szCs w:val="24"/>
        </w:rPr>
        <w:t>4</w:t>
      </w:r>
      <w:r>
        <w:rPr>
          <w:color w:val="000000"/>
          <w:sz w:val="24"/>
          <w:szCs w:val="24"/>
        </w:rPr>
        <w:t xml:space="preserve"> настоящего Порядка.</w:t>
      </w:r>
    </w:p>
    <w:p w:rsidR="00677212" w:rsidRDefault="0005061A">
      <w:pPr>
        <w:widowControl w:val="0"/>
        <w:tabs>
          <w:tab w:val="left" w:pos="993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22. Секретарь в течение 1 рабочего дня со дня подписания протокола направляет Главе Александровского района проект постановления о предоставлении субсидии для принятия.</w:t>
      </w:r>
    </w:p>
    <w:p w:rsidR="00677212" w:rsidRDefault="0005061A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Глава Александровского района в течение 1 рабочего дня принимает решение о предоставлении субсидии в виде постановления Администрации.</w:t>
      </w:r>
    </w:p>
    <w:p w:rsidR="00677212" w:rsidRDefault="0005061A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23.  В целях предоставления субсидии между Администрацией и получателем субсидии заключается соглашение в соответствии с типовой формой, утвержденной приказом МКУ «Финансовый отдел Администрации Александровского района Томской области». При необходимости Администрация и получатель субсидии заключают дополнительное соглашение к соглашению о предоставлении субсидии или дополнительное соглашение о расторжении соглашения.</w:t>
      </w:r>
    </w:p>
    <w:p w:rsidR="00677212" w:rsidRDefault="0005061A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При реорганизации получателя субсидии, являющегося юридическим лицом,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:rsidR="00677212" w:rsidRDefault="0005061A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При реорганизации получателя субсидии, являющегося юридическим лицом, в форме разделения, выделения, а также при ликвидации получателя субсидии, являющегося юридическим лицом, или прекращении деятельности получателя субсидии, являющегося индивидуальным предпринимателем (за исключением индивидуального предпринимателя, осуществляющего деятельность в качестве главы крестьянского (фермерского) хозяйства в соответствии с абзацем вторым пункта 5 статьи 23 Гражданского кодекса Российской Федерации), соглашение расторгается с формированием уведомления о расторжении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субсидии в соответствующий бюджет бюджетной системы Российской Федерации.</w:t>
      </w:r>
      <w:proofErr w:type="gramEnd"/>
    </w:p>
    <w:p w:rsidR="00677212" w:rsidRDefault="0005061A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При прекращении деятельности получателя субсидии, являющегося индивидуальным предпринимателем, осуществляющим деятельность в качестве главы крестьянского (фермерского) хозяйства в соответствии с абзацем вторым пункта 5 статьи 23 Гражданского кодекса Российской Федерации, передающего свои права другому гражданину в соответствии со статьей 18 Федерального закона «О крестьянском (фермерском) хозяйстве», в соглашение вносятся изменения путем заключения дополнительного соглашения к соглашению в части перемены лица в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обязательстве</w:t>
      </w:r>
      <w:proofErr w:type="gramEnd"/>
      <w:r>
        <w:rPr>
          <w:sz w:val="24"/>
          <w:szCs w:val="24"/>
        </w:rPr>
        <w:t xml:space="preserve"> с указанием стороны в соглашении иного лица, являющегося правопреемником.</w:t>
      </w:r>
    </w:p>
    <w:p w:rsidR="00677212" w:rsidRDefault="0005061A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Перечисление субсидии получателю субсидии осуществляется Администрацией не позднее 10 рабочих дней после принятия решения о предоставлении субсидии на расчетный счет получателя субсидии, открытый в кредитной организации.</w:t>
      </w:r>
    </w:p>
    <w:p w:rsidR="00677212" w:rsidRDefault="0005061A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24. Показателем результативности использования субсидии является объем производства хлеба и хлебобулочных изделий на территории Александровского района не менее 5,5 тонн на 31 декабря года, в котором получена субсидия</w:t>
      </w:r>
      <w:r w:rsidR="00F23283">
        <w:rPr>
          <w:sz w:val="24"/>
          <w:szCs w:val="24"/>
        </w:rPr>
        <w:t xml:space="preserve"> </w:t>
      </w:r>
      <w:r w:rsidR="00F23283" w:rsidRPr="00F23283">
        <w:rPr>
          <w:sz w:val="24"/>
          <w:szCs w:val="24"/>
        </w:rPr>
        <w:t xml:space="preserve"> </w:t>
      </w:r>
      <w:r w:rsidR="00F23283" w:rsidRPr="00AD3A10">
        <w:rPr>
          <w:sz w:val="24"/>
          <w:szCs w:val="24"/>
          <w:shd w:val="clear" w:color="auto" w:fill="FFFFFF"/>
        </w:rPr>
        <w:t xml:space="preserve">или не менее </w:t>
      </w:r>
      <w:r w:rsidR="008A404D">
        <w:rPr>
          <w:sz w:val="24"/>
          <w:szCs w:val="24"/>
          <w:shd w:val="clear" w:color="auto" w:fill="FFFFFF"/>
        </w:rPr>
        <w:t>0</w:t>
      </w:r>
      <w:r w:rsidR="00F23283" w:rsidRPr="00AD3A10">
        <w:rPr>
          <w:sz w:val="24"/>
          <w:szCs w:val="24"/>
          <w:shd w:val="clear" w:color="auto" w:fill="FFFFFF"/>
        </w:rPr>
        <w:t>,46 тонн за 1 месяц, в случае если субсидия предоставляется не за полный календарный год.</w:t>
      </w:r>
      <w:r w:rsidRPr="00AD3A10">
        <w:rPr>
          <w:sz w:val="24"/>
          <w:szCs w:val="24"/>
          <w:shd w:val="clear" w:color="auto" w:fill="FFFFFF"/>
        </w:rPr>
        <w:t xml:space="preserve"> </w:t>
      </w:r>
    </w:p>
    <w:p w:rsidR="00677212" w:rsidRDefault="00677212">
      <w:pPr>
        <w:widowControl w:val="0"/>
        <w:jc w:val="center"/>
        <w:rPr>
          <w:sz w:val="24"/>
          <w:szCs w:val="24"/>
        </w:rPr>
      </w:pPr>
    </w:p>
    <w:p w:rsidR="00677212" w:rsidRDefault="0005061A">
      <w:pPr>
        <w:widowControl w:val="0"/>
        <w:jc w:val="center"/>
        <w:rPr>
          <w:sz w:val="24"/>
          <w:szCs w:val="24"/>
        </w:rPr>
      </w:pPr>
      <w:r>
        <w:rPr>
          <w:sz w:val="24"/>
          <w:szCs w:val="24"/>
        </w:rPr>
        <w:t>3. Требования к отчетности</w:t>
      </w:r>
    </w:p>
    <w:p w:rsidR="00677212" w:rsidRDefault="00677212">
      <w:pPr>
        <w:widowControl w:val="0"/>
        <w:jc w:val="center"/>
        <w:rPr>
          <w:sz w:val="24"/>
          <w:szCs w:val="24"/>
        </w:rPr>
      </w:pPr>
    </w:p>
    <w:p w:rsidR="00677212" w:rsidRDefault="0005061A">
      <w:pPr>
        <w:widowControl w:val="0"/>
        <w:tabs>
          <w:tab w:val="left" w:pos="993"/>
        </w:tabs>
        <w:ind w:firstLine="567"/>
        <w:jc w:val="both"/>
        <w:rPr>
          <w:rFonts w:eastAsia="Batang"/>
          <w:sz w:val="24"/>
          <w:szCs w:val="24"/>
          <w:lang w:eastAsia="ko-KR"/>
        </w:rPr>
      </w:pPr>
      <w:r>
        <w:rPr>
          <w:rFonts w:eastAsia="Batang"/>
          <w:sz w:val="24"/>
          <w:szCs w:val="24"/>
          <w:lang w:eastAsia="ko-KR"/>
        </w:rPr>
        <w:t xml:space="preserve">25. Получатель субсидии, с которым заключено соглашение, представляет в Администрацию в срок до 31 декабря года, в котором получена субсидия, отчет о </w:t>
      </w:r>
      <w:r>
        <w:rPr>
          <w:rFonts w:eastAsia="Batang"/>
          <w:sz w:val="24"/>
          <w:szCs w:val="24"/>
          <w:lang w:eastAsia="ko-KR"/>
        </w:rPr>
        <w:lastRenderedPageBreak/>
        <w:t xml:space="preserve">достижении значений результатов предоставления субсидии, отчет о реализации плана мероприятий по достижению результатов предоставления субсидии по формах, установленных в соглашении. </w:t>
      </w:r>
    </w:p>
    <w:p w:rsidR="00677212" w:rsidRDefault="0005061A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26. Администрация вправе установить в соглашении сроки и формы представления получателем субсидии дополнительной отчетности.</w:t>
      </w:r>
    </w:p>
    <w:p w:rsidR="00677212" w:rsidRDefault="0005061A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26-1. Администрация в течение 3 рабочих дней проверяет отчетность, представленную получателем субсидии.</w:t>
      </w:r>
    </w:p>
    <w:p w:rsidR="00677212" w:rsidRDefault="00677212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</w:p>
    <w:p w:rsidR="00677212" w:rsidRDefault="0005061A">
      <w:pPr>
        <w:widowControl w:val="0"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4. Требования об осуществлении контроля (мониторинга) за соблюдением </w:t>
      </w:r>
    </w:p>
    <w:p w:rsidR="00677212" w:rsidRDefault="0005061A">
      <w:pPr>
        <w:widowControl w:val="0"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условий, целей и порядка предоставления </w:t>
      </w:r>
    </w:p>
    <w:p w:rsidR="00677212" w:rsidRDefault="0005061A">
      <w:pPr>
        <w:widowControl w:val="0"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>субсидий и ответственности за их нарушение</w:t>
      </w:r>
    </w:p>
    <w:p w:rsidR="00677212" w:rsidRDefault="00677212">
      <w:pPr>
        <w:widowControl w:val="0"/>
        <w:tabs>
          <w:tab w:val="left" w:pos="851"/>
          <w:tab w:val="left" w:pos="993"/>
        </w:tabs>
        <w:jc w:val="both"/>
        <w:rPr>
          <w:sz w:val="24"/>
          <w:szCs w:val="24"/>
        </w:rPr>
      </w:pPr>
    </w:p>
    <w:p w:rsidR="00677212" w:rsidRDefault="0005061A">
      <w:pPr>
        <w:widowControl w:val="0"/>
        <w:tabs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27. Администрация и органы муниципального финансового контроля осуществляют обязательную проверку соблюдения получателем субсидий условий, цели и порядка предоставления субсидий.</w:t>
      </w:r>
    </w:p>
    <w:p w:rsidR="00677212" w:rsidRDefault="0005061A">
      <w:pPr>
        <w:widowControl w:val="0"/>
        <w:tabs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случае нарушения условий и порядка предоставления субсидий не применяют штрафные санкции.</w:t>
      </w:r>
    </w:p>
    <w:p w:rsidR="00677212" w:rsidRDefault="0005061A">
      <w:pPr>
        <w:widowControl w:val="0"/>
        <w:tabs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28.  </w:t>
      </w:r>
      <w:proofErr w:type="gramStart"/>
      <w:r>
        <w:rPr>
          <w:sz w:val="24"/>
          <w:szCs w:val="24"/>
        </w:rPr>
        <w:t>В случае нарушения условий, цели и порядка предоставления субсидии, выявленного по фактам проверок, проведенных Администрацией и (или) органами муниципального финансового контроля, либо не достижения установленных соглашением показателей результативности получатель субсидии обязан возвратить в бюджет муниципального образования «Александровский район» субсидию в полном объеме в следующем порядке:</w:t>
      </w:r>
      <w:proofErr w:type="gramEnd"/>
    </w:p>
    <w:p w:rsidR="00677212" w:rsidRDefault="0005061A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1) в течение 10 рабочих дней со дня возникновения обстоятельств, являющихся основанием для возврата субсидии, Администрация направляет получателю субсидии письменное уведомление о ее возврате;</w:t>
      </w:r>
    </w:p>
    <w:p w:rsidR="00677212" w:rsidRDefault="0005061A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2) в течение 30 рабочих дней со дня получения письменного уведомления о возврате субсидии получатель субсидии осуществляет возврат субсидии в бюджет муниципального образования «Александровский район» по платежным реквизитам, указанным в уведомлении, или направляет в адрес Администрации ответ с мотивированным отказом от возврата субсидии;</w:t>
      </w:r>
    </w:p>
    <w:p w:rsidR="00677212" w:rsidRDefault="0005061A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3) в случае отказа получателя субсидии от ее добровольного возврата субсидия подлежит взысканию в судебном порядке в соответствии с действующим законодательством.</w:t>
      </w:r>
    </w:p>
    <w:p w:rsidR="00677212" w:rsidRDefault="0005061A">
      <w:pPr>
        <w:widowControl w:val="0"/>
        <w:tabs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29. Получатели субсидии имеют право на обжалование действий (бездействий) должностных лиц Администрации района и членов Комиссии, а также принятых ими решений.</w:t>
      </w:r>
    </w:p>
    <w:p w:rsidR="00677212" w:rsidRDefault="0005061A">
      <w:pPr>
        <w:widowControl w:val="0"/>
        <w:tabs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30. Жалоба на действия (бездействия) должностных лиц Администрации района  и членов Комиссии может быть представлена в устной и письменной форме, а также по электронной почте непосредственно Главе Александровского района (заместителю Главы Александровского района, курирующему данное направление деятельности) либо в судебном порядке.</w:t>
      </w:r>
    </w:p>
    <w:p w:rsidR="00677212" w:rsidRDefault="0005061A">
      <w:pPr>
        <w:pStyle w:val="ConsPlusNormal"/>
        <w:tabs>
          <w:tab w:val="left" w:pos="4536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</w:t>
      </w:r>
    </w:p>
    <w:p w:rsidR="00677212" w:rsidRDefault="00677212">
      <w:pPr>
        <w:pStyle w:val="ConsPlusNormal"/>
        <w:tabs>
          <w:tab w:val="left" w:pos="4536"/>
        </w:tabs>
        <w:jc w:val="center"/>
        <w:rPr>
          <w:rFonts w:ascii="Times New Roman" w:hAnsi="Times New Roman"/>
          <w:sz w:val="24"/>
          <w:szCs w:val="24"/>
        </w:rPr>
      </w:pPr>
    </w:p>
    <w:p w:rsidR="00677212" w:rsidRDefault="00677212">
      <w:pPr>
        <w:pStyle w:val="ConsPlusNormal"/>
        <w:tabs>
          <w:tab w:val="left" w:pos="4536"/>
        </w:tabs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3"/>
        <w:gridCol w:w="4643"/>
      </w:tblGrid>
      <w:tr w:rsidR="00677212">
        <w:tc>
          <w:tcPr>
            <w:tcW w:w="46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77212" w:rsidRDefault="00677212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77212" w:rsidRDefault="0005061A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Приложение 1 к Порядку предоставления субсидий на возмещение части затрат по производству хлеба организациям, использующим электроэнергию, вырабатываемую дизельными электростанциями                                                                                   </w:t>
            </w:r>
          </w:p>
        </w:tc>
      </w:tr>
    </w:tbl>
    <w:p w:rsidR="00677212" w:rsidRDefault="0005061A">
      <w:pPr>
        <w:pStyle w:val="ConsPlus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</w:t>
      </w:r>
    </w:p>
    <w:p w:rsidR="00677212" w:rsidRDefault="0005061A">
      <w:pPr>
        <w:pStyle w:val="ConsPlusNormal"/>
        <w:tabs>
          <w:tab w:val="left" w:pos="3686"/>
          <w:tab w:val="left" w:pos="453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77212" w:rsidRDefault="0005061A">
      <w:pPr>
        <w:pStyle w:val="ConsPlusNormal"/>
        <w:tabs>
          <w:tab w:val="left" w:pos="3686"/>
        </w:tabs>
        <w:ind w:left="3686" w:firstLine="0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Форма </w:t>
      </w:r>
      <w:r>
        <w:rPr>
          <w:rFonts w:ascii="Times New Roman" w:hAnsi="Times New Roman"/>
        </w:rPr>
        <w:t>1</w:t>
      </w:r>
    </w:p>
    <w:p w:rsidR="00677212" w:rsidRDefault="0005061A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Главе Александровского района</w:t>
      </w:r>
    </w:p>
    <w:p w:rsidR="00677212" w:rsidRDefault="0005061A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_____________________________________</w:t>
      </w:r>
    </w:p>
    <w:p w:rsidR="00677212" w:rsidRDefault="00677212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677212" w:rsidRDefault="0005061A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___________________________________</w:t>
      </w:r>
    </w:p>
    <w:p w:rsidR="00677212" w:rsidRDefault="0005061A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</w:t>
      </w:r>
    </w:p>
    <w:p w:rsidR="00677212" w:rsidRDefault="0005061A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(Ф.И.О. (при наличии) руководителя юридического лица,</w:t>
      </w:r>
      <w:proofErr w:type="gramEnd"/>
    </w:p>
    <w:p w:rsidR="00677212" w:rsidRDefault="0005061A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индивидуального предпринимателя)</w:t>
      </w:r>
    </w:p>
    <w:p w:rsidR="00677212" w:rsidRDefault="00677212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677212" w:rsidRDefault="0005061A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677212" w:rsidRDefault="0005061A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ЗАЯВКА </w:t>
      </w:r>
    </w:p>
    <w:p w:rsidR="00677212" w:rsidRDefault="0005061A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предоставление субсидии</w:t>
      </w:r>
    </w:p>
    <w:p w:rsidR="00677212" w:rsidRDefault="0005061A">
      <w:pPr>
        <w:jc w:val="center"/>
        <w:rPr>
          <w:sz w:val="24"/>
          <w:szCs w:val="24"/>
        </w:rPr>
      </w:pPr>
      <w:bookmarkStart w:id="1" w:name="P209"/>
      <w:bookmarkEnd w:id="1"/>
      <w:r>
        <w:rPr>
          <w:sz w:val="24"/>
          <w:szCs w:val="24"/>
        </w:rPr>
        <w:t>_______________________________________________________________________</w:t>
      </w:r>
    </w:p>
    <w:p w:rsidR="00677212" w:rsidRDefault="0005061A">
      <w:pPr>
        <w:jc w:val="center"/>
        <w:rPr>
          <w:sz w:val="24"/>
          <w:szCs w:val="24"/>
        </w:rPr>
      </w:pPr>
      <w:r>
        <w:rPr>
          <w:sz w:val="24"/>
          <w:szCs w:val="24"/>
        </w:rPr>
        <w:t>(наименование – для юридического лица; фамилия, имя и (при наличии) отчество – для индивидуального предпринимателя)</w:t>
      </w:r>
    </w:p>
    <w:p w:rsidR="00677212" w:rsidRDefault="00677212">
      <w:pPr>
        <w:jc w:val="both"/>
        <w:rPr>
          <w:rFonts w:ascii="Courier New" w:hAnsi="Courier New" w:cs="Courier New"/>
          <w:sz w:val="24"/>
          <w:szCs w:val="24"/>
        </w:rPr>
      </w:pPr>
    </w:p>
    <w:p w:rsidR="00677212" w:rsidRDefault="0005061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Адрес места нахождения – для юридического лица; места жительства – </w:t>
      </w:r>
      <w:r>
        <w:rPr>
          <w:sz w:val="24"/>
          <w:szCs w:val="24"/>
        </w:rPr>
        <w:br w:type="textWrapping" w:clear="all"/>
        <w:t>для индивидуального предпринимателя:_______________________________________</w:t>
      </w:r>
    </w:p>
    <w:p w:rsidR="00677212" w:rsidRDefault="0005061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Страховой номер индивидуального лицевого счета застрахованного лица в системе персонифицированного учета Пенсионного фонда Российской Федерации </w:t>
      </w:r>
      <w:r>
        <w:rPr>
          <w:sz w:val="24"/>
          <w:szCs w:val="24"/>
        </w:rPr>
        <w:br w:type="textWrapping" w:clear="all"/>
        <w:t>для индивидуального предпринимателя (при наличии): __________________________</w:t>
      </w:r>
    </w:p>
    <w:p w:rsidR="00677212" w:rsidRDefault="0005061A">
      <w:pPr>
        <w:jc w:val="both"/>
        <w:rPr>
          <w:sz w:val="24"/>
          <w:szCs w:val="24"/>
        </w:rPr>
      </w:pPr>
      <w:r>
        <w:rPr>
          <w:sz w:val="24"/>
          <w:szCs w:val="24"/>
        </w:rPr>
        <w:t>Основной государственный регистрационный номер (ОГРН): _______________</w:t>
      </w:r>
    </w:p>
    <w:p w:rsidR="00677212" w:rsidRDefault="0005061A">
      <w:pPr>
        <w:jc w:val="both"/>
        <w:rPr>
          <w:sz w:val="24"/>
          <w:szCs w:val="24"/>
        </w:rPr>
      </w:pPr>
      <w:r>
        <w:rPr>
          <w:sz w:val="24"/>
          <w:szCs w:val="24"/>
        </w:rPr>
        <w:t>Индивидуальный номер налогоплательщика (ИНН): _______________________</w:t>
      </w:r>
    </w:p>
    <w:p w:rsidR="00677212" w:rsidRDefault="0005061A">
      <w:pPr>
        <w:jc w:val="both"/>
        <w:rPr>
          <w:sz w:val="24"/>
          <w:szCs w:val="24"/>
        </w:rPr>
      </w:pPr>
      <w:r>
        <w:rPr>
          <w:sz w:val="24"/>
          <w:szCs w:val="24"/>
        </w:rPr>
        <w:t>Код причины постановки на учет (КПП): _________________________________</w:t>
      </w:r>
    </w:p>
    <w:p w:rsidR="00677212" w:rsidRDefault="0005061A">
      <w:pPr>
        <w:jc w:val="both"/>
        <w:rPr>
          <w:sz w:val="24"/>
          <w:szCs w:val="24"/>
        </w:rPr>
      </w:pPr>
      <w:r>
        <w:rPr>
          <w:sz w:val="24"/>
          <w:szCs w:val="24"/>
        </w:rPr>
        <w:t>Расчетный счет получателя субсидии: ___________________________________</w:t>
      </w:r>
    </w:p>
    <w:p w:rsidR="00677212" w:rsidRDefault="0005061A">
      <w:pPr>
        <w:jc w:val="both"/>
        <w:rPr>
          <w:sz w:val="24"/>
          <w:szCs w:val="24"/>
        </w:rPr>
      </w:pPr>
      <w:r>
        <w:rPr>
          <w:sz w:val="24"/>
          <w:szCs w:val="24"/>
        </w:rPr>
        <w:t>Наименование банка: _________________________________________________</w:t>
      </w:r>
    </w:p>
    <w:p w:rsidR="00677212" w:rsidRDefault="0005061A">
      <w:pPr>
        <w:jc w:val="both"/>
        <w:rPr>
          <w:sz w:val="24"/>
          <w:szCs w:val="24"/>
        </w:rPr>
      </w:pPr>
      <w:r>
        <w:rPr>
          <w:sz w:val="24"/>
          <w:szCs w:val="24"/>
        </w:rPr>
        <w:t>Корреспондентский счет банка: _________________________________________</w:t>
      </w:r>
    </w:p>
    <w:p w:rsidR="00677212" w:rsidRDefault="0005061A">
      <w:pPr>
        <w:jc w:val="both"/>
        <w:rPr>
          <w:sz w:val="24"/>
          <w:szCs w:val="24"/>
        </w:rPr>
      </w:pPr>
      <w:r>
        <w:rPr>
          <w:sz w:val="24"/>
          <w:szCs w:val="24"/>
        </w:rPr>
        <w:t>Банковский идентификационный код (БИК): _____________________________</w:t>
      </w:r>
    </w:p>
    <w:p w:rsidR="00677212" w:rsidRDefault="0005061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Номер телефона: ___________________  </w:t>
      </w:r>
    </w:p>
    <w:p w:rsidR="00677212" w:rsidRDefault="00677212">
      <w:pPr>
        <w:jc w:val="both"/>
        <w:rPr>
          <w:sz w:val="24"/>
          <w:szCs w:val="24"/>
        </w:rPr>
      </w:pPr>
    </w:p>
    <w:p w:rsidR="00677212" w:rsidRDefault="0005061A">
      <w:pPr>
        <w:jc w:val="both"/>
        <w:rPr>
          <w:sz w:val="24"/>
          <w:szCs w:val="24"/>
        </w:rPr>
      </w:pPr>
      <w:r>
        <w:rPr>
          <w:sz w:val="24"/>
          <w:szCs w:val="24"/>
        </w:rPr>
        <w:t>Прошу предоставить субсидию в размере</w:t>
      </w:r>
      <w:proofErr w:type="gramStart"/>
      <w:r>
        <w:rPr>
          <w:sz w:val="24"/>
          <w:szCs w:val="24"/>
        </w:rPr>
        <w:t xml:space="preserve"> _____________ (__________________________) </w:t>
      </w:r>
      <w:proofErr w:type="gramEnd"/>
      <w:r>
        <w:rPr>
          <w:sz w:val="24"/>
          <w:szCs w:val="24"/>
        </w:rPr>
        <w:t xml:space="preserve">рублей_________ копеек на возмещение части затрат по производству хлеба организациям, использующим электроэнергию, вырабатываемую дизельными электростанциями. </w:t>
      </w:r>
    </w:p>
    <w:p w:rsidR="00677212" w:rsidRDefault="0005061A">
      <w:pPr>
        <w:jc w:val="both"/>
        <w:rPr>
          <w:sz w:val="24"/>
          <w:szCs w:val="24"/>
        </w:rPr>
      </w:pPr>
      <w:r>
        <w:rPr>
          <w:sz w:val="24"/>
          <w:szCs w:val="24"/>
        </w:rPr>
        <w:t>Настоящим подтверждаю, что __________________________________________</w:t>
      </w:r>
    </w:p>
    <w:p w:rsidR="00677212" w:rsidRDefault="0005061A">
      <w:pPr>
        <w:ind w:left="3119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(указать наименование – для юридического лица; </w:t>
      </w:r>
    </w:p>
    <w:p w:rsidR="00677212" w:rsidRDefault="0005061A">
      <w:pPr>
        <w:ind w:left="3119"/>
        <w:jc w:val="center"/>
        <w:rPr>
          <w:sz w:val="24"/>
          <w:szCs w:val="24"/>
        </w:rPr>
      </w:pPr>
      <w:r>
        <w:rPr>
          <w:sz w:val="24"/>
          <w:szCs w:val="24"/>
        </w:rPr>
        <w:t>фамилия, имя и (при наличии) отчество –</w:t>
      </w:r>
    </w:p>
    <w:p w:rsidR="00677212" w:rsidRDefault="0005061A">
      <w:pPr>
        <w:ind w:left="3119"/>
        <w:jc w:val="center"/>
        <w:rPr>
          <w:sz w:val="24"/>
          <w:szCs w:val="24"/>
        </w:rPr>
      </w:pPr>
      <w:r>
        <w:rPr>
          <w:sz w:val="24"/>
          <w:szCs w:val="24"/>
        </w:rPr>
        <w:t>для индивидуального предпринимателя)</w:t>
      </w:r>
    </w:p>
    <w:p w:rsidR="00677212" w:rsidRDefault="00677212">
      <w:pPr>
        <w:ind w:left="3119"/>
        <w:jc w:val="center"/>
        <w:rPr>
          <w:sz w:val="24"/>
          <w:szCs w:val="24"/>
        </w:rPr>
      </w:pPr>
    </w:p>
    <w:p w:rsidR="00677212" w:rsidRDefault="0005061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 состоянию на первое число месяца, в котором представлены документы, указанные в пунктах 9-10 </w:t>
      </w:r>
      <w:r>
        <w:rPr>
          <w:rFonts w:eastAsia="Batang"/>
          <w:color w:val="000000"/>
          <w:sz w:val="24"/>
          <w:szCs w:val="24"/>
          <w:lang w:eastAsia="ko-KR"/>
        </w:rPr>
        <w:t xml:space="preserve">Порядка предоставления субсидий на возмещение части затрат по производству хлеба организациям, использующим электроэнергию, вырабатываемую дизельными электростанциями, </w:t>
      </w:r>
      <w:r>
        <w:rPr>
          <w:rFonts w:eastAsia="Batang"/>
          <w:sz w:val="24"/>
          <w:szCs w:val="24"/>
          <w:lang w:eastAsia="ko-KR"/>
        </w:rPr>
        <w:t xml:space="preserve">утвержденного постановлением Администрации Александровского района Томской области </w:t>
      </w:r>
      <w:proofErr w:type="gramStart"/>
      <w:r>
        <w:rPr>
          <w:rFonts w:eastAsia="Batang"/>
          <w:sz w:val="24"/>
          <w:szCs w:val="24"/>
          <w:lang w:eastAsia="ko-KR"/>
        </w:rPr>
        <w:t>от</w:t>
      </w:r>
      <w:proofErr w:type="gramEnd"/>
      <w:r>
        <w:rPr>
          <w:rFonts w:eastAsia="Batang"/>
          <w:sz w:val="24"/>
          <w:szCs w:val="24"/>
          <w:lang w:eastAsia="ko-KR"/>
        </w:rPr>
        <w:t xml:space="preserve"> _________№_________ (далее – Порядок)</w:t>
      </w:r>
      <w:r>
        <w:rPr>
          <w:sz w:val="24"/>
          <w:szCs w:val="24"/>
        </w:rPr>
        <w:t>:</w:t>
      </w:r>
    </w:p>
    <w:p w:rsidR="00677212" w:rsidRDefault="0005061A">
      <w:pPr>
        <w:widowControl w:val="0"/>
        <w:ind w:firstLine="567"/>
        <w:jc w:val="both"/>
        <w:rPr>
          <w:rFonts w:eastAsia="Batang"/>
          <w:sz w:val="24"/>
          <w:szCs w:val="24"/>
          <w:lang w:eastAsia="ko-KR"/>
        </w:rPr>
      </w:pPr>
      <w:r>
        <w:rPr>
          <w:rFonts w:eastAsia="Batang"/>
          <w:sz w:val="24"/>
          <w:szCs w:val="24"/>
          <w:lang w:eastAsia="ko-KR"/>
        </w:rPr>
        <w:t xml:space="preserve">не имеет просроченной задолженности по возврату в бюджет муниципального образования «Александровский район» субсидий, бюджетных инвестиций, </w:t>
      </w:r>
      <w:proofErr w:type="gramStart"/>
      <w:r>
        <w:rPr>
          <w:rFonts w:eastAsia="Batang"/>
          <w:sz w:val="24"/>
          <w:szCs w:val="24"/>
          <w:lang w:eastAsia="ko-KR"/>
        </w:rPr>
        <w:t>предоставленных</w:t>
      </w:r>
      <w:proofErr w:type="gramEnd"/>
      <w:r>
        <w:rPr>
          <w:rFonts w:eastAsia="Batang"/>
          <w:sz w:val="24"/>
          <w:szCs w:val="24"/>
          <w:lang w:eastAsia="ko-KR"/>
        </w:rPr>
        <w:t xml:space="preserve"> в том числе в соответствии с иными правовыми актами, и иная просроченная задолженность перед Александровским районом;</w:t>
      </w:r>
    </w:p>
    <w:p w:rsidR="00677212" w:rsidRDefault="0005061A">
      <w:pPr>
        <w:widowControl w:val="0"/>
        <w:ind w:firstLine="567"/>
        <w:jc w:val="both"/>
        <w:rPr>
          <w:rFonts w:eastAsia="Batang"/>
          <w:sz w:val="24"/>
          <w:szCs w:val="24"/>
          <w:lang w:eastAsia="ko-KR"/>
        </w:rPr>
      </w:pPr>
      <w:r>
        <w:rPr>
          <w:rFonts w:eastAsia="Batang"/>
          <w:sz w:val="24"/>
          <w:szCs w:val="24"/>
          <w:lang w:eastAsia="ko-KR"/>
        </w:rPr>
        <w:t xml:space="preserve">не находится в процессе реорганизации, ликвидации, в отношении юридического лица не введена процедура банкротства, </w:t>
      </w:r>
      <w:r>
        <w:rPr>
          <w:sz w:val="24"/>
          <w:szCs w:val="24"/>
        </w:rPr>
        <w:t>деятельность получателя субсидии не приостановлена в порядке, предусмотренном законодательством Российской Федерации</w:t>
      </w:r>
      <w:r>
        <w:rPr>
          <w:rFonts w:eastAsia="Batang"/>
          <w:sz w:val="24"/>
          <w:szCs w:val="24"/>
          <w:lang w:eastAsia="ko-KR"/>
        </w:rPr>
        <w:t xml:space="preserve"> </w:t>
      </w:r>
      <w:r>
        <w:rPr>
          <w:sz w:val="24"/>
          <w:szCs w:val="24"/>
        </w:rPr>
        <w:t>– для юридического лица;</w:t>
      </w:r>
    </w:p>
    <w:p w:rsidR="00677212" w:rsidRDefault="0005061A">
      <w:pPr>
        <w:widowControl w:val="0"/>
        <w:ind w:firstLine="567"/>
        <w:jc w:val="both"/>
        <w:rPr>
          <w:rFonts w:eastAsia="Batang"/>
          <w:sz w:val="24"/>
          <w:szCs w:val="24"/>
          <w:lang w:eastAsia="ko-KR"/>
        </w:rPr>
      </w:pPr>
      <w:r>
        <w:rPr>
          <w:rFonts w:eastAsia="Batang"/>
          <w:sz w:val="24"/>
          <w:szCs w:val="24"/>
          <w:lang w:eastAsia="ko-KR"/>
        </w:rPr>
        <w:t>не прекратил деятельность в качестве индивидуального предпринимателя –</w:t>
      </w:r>
      <w:r>
        <w:rPr>
          <w:sz w:val="24"/>
          <w:szCs w:val="24"/>
        </w:rPr>
        <w:br w:type="textWrapping" w:clear="all"/>
        <w:t>для индивидуального предпринимателя</w:t>
      </w:r>
      <w:r>
        <w:rPr>
          <w:rFonts w:eastAsia="Batang"/>
          <w:sz w:val="24"/>
          <w:szCs w:val="24"/>
          <w:lang w:eastAsia="ko-KR"/>
        </w:rPr>
        <w:t>;</w:t>
      </w:r>
    </w:p>
    <w:p w:rsidR="00677212" w:rsidRDefault="0005061A">
      <w:pPr>
        <w:widowControl w:val="0"/>
        <w:ind w:firstLine="567"/>
        <w:jc w:val="both"/>
        <w:rPr>
          <w:rFonts w:eastAsia="Batang"/>
          <w:sz w:val="24"/>
          <w:szCs w:val="24"/>
          <w:lang w:eastAsia="ko-KR"/>
        </w:rPr>
      </w:pPr>
      <w:proofErr w:type="gramStart"/>
      <w:r>
        <w:rPr>
          <w:rFonts w:eastAsia="Batang"/>
          <w:sz w:val="24"/>
          <w:szCs w:val="24"/>
          <w:lang w:eastAsia="ko-KR"/>
        </w:rPr>
        <w:t xml:space="preserve">не является иностранным юридическим лицом, а также российским юридическим лицом, в уставном (складочном) капитале которого доля участия иностранных </w:t>
      </w:r>
      <w:r>
        <w:rPr>
          <w:rFonts w:eastAsia="Batang"/>
          <w:sz w:val="24"/>
          <w:szCs w:val="24"/>
          <w:lang w:eastAsia="ko-KR"/>
        </w:rPr>
        <w:lastRenderedPageBreak/>
        <w:t xml:space="preserve">юридических лиц, местом регистрации которых является государство или территория, включенные в утверждаемый Министерством финансов </w:t>
      </w:r>
      <w:r>
        <w:rPr>
          <w:rFonts w:eastAsia="Batang"/>
          <w:color w:val="000000"/>
          <w:sz w:val="24"/>
          <w:szCs w:val="24"/>
          <w:lang w:eastAsia="ko-KR"/>
        </w:rPr>
        <w:t>Российской Федерации перечень государств и территорий, предоставляющих льготный</w:t>
      </w:r>
      <w:r>
        <w:rPr>
          <w:rFonts w:eastAsia="Batang"/>
          <w:sz w:val="24"/>
          <w:szCs w:val="24"/>
          <w:lang w:eastAsia="ko-KR"/>
        </w:rPr>
        <w:t xml:space="preserve">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</w:t>
      </w:r>
      <w:proofErr w:type="gramEnd"/>
      <w:r>
        <w:rPr>
          <w:rFonts w:eastAsia="Batang"/>
          <w:sz w:val="24"/>
          <w:szCs w:val="24"/>
          <w:lang w:eastAsia="ko-KR"/>
        </w:rPr>
        <w:t xml:space="preserve"> юридических лиц, в совокупности превышает 50 процентов;</w:t>
      </w:r>
    </w:p>
    <w:p w:rsidR="00677212" w:rsidRDefault="0005061A">
      <w:pPr>
        <w:widowControl w:val="0"/>
        <w:ind w:firstLine="567"/>
        <w:jc w:val="both"/>
        <w:rPr>
          <w:rFonts w:eastAsia="Batang"/>
          <w:sz w:val="24"/>
          <w:szCs w:val="24"/>
          <w:lang w:eastAsia="ko-KR"/>
        </w:rPr>
      </w:pPr>
      <w:proofErr w:type="gramStart"/>
      <w:r>
        <w:rPr>
          <w:rFonts w:eastAsia="Batang"/>
          <w:color w:val="000000"/>
          <w:sz w:val="24"/>
          <w:szCs w:val="24"/>
          <w:lang w:eastAsia="ko-KR"/>
        </w:rPr>
        <w:t>не является получателем средств из бюджета муниципального образования «Александровский район» на основании иных нормативных правовых актов или  муниципальных нормативных правовых актов на цель, указанную в пункте 4 Порядка</w:t>
      </w:r>
      <w:r>
        <w:rPr>
          <w:rFonts w:eastAsia="Batang"/>
          <w:sz w:val="24"/>
          <w:szCs w:val="24"/>
          <w:lang w:eastAsia="ko-KR"/>
        </w:rPr>
        <w:t>;</w:t>
      </w:r>
      <w:proofErr w:type="gramEnd"/>
    </w:p>
    <w:p w:rsidR="00677212" w:rsidRDefault="0005061A">
      <w:pPr>
        <w:widowControl w:val="0"/>
        <w:ind w:firstLine="567"/>
        <w:jc w:val="both"/>
        <w:rPr>
          <w:rFonts w:eastAsia="Batang"/>
          <w:sz w:val="24"/>
          <w:szCs w:val="24"/>
          <w:lang w:eastAsia="ko-KR"/>
        </w:rPr>
      </w:pPr>
      <w:r>
        <w:rPr>
          <w:rFonts w:eastAsia="Batang"/>
          <w:sz w:val="24"/>
          <w:szCs w:val="24"/>
          <w:lang w:eastAsia="ko-KR"/>
        </w:rPr>
        <w:t>не имеет просроченной задолженности по выплате заработной платы;</w:t>
      </w:r>
    </w:p>
    <w:p w:rsidR="00677212" w:rsidRDefault="0005061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все сведения и документы, представленные с целью получения субсидии, являются подлинными и достоверными.</w:t>
      </w:r>
    </w:p>
    <w:p w:rsidR="00677212" w:rsidRDefault="00677212">
      <w:pPr>
        <w:ind w:firstLine="567"/>
        <w:jc w:val="both"/>
        <w:rPr>
          <w:sz w:val="24"/>
          <w:szCs w:val="24"/>
        </w:rPr>
      </w:pPr>
    </w:p>
    <w:p w:rsidR="00677212" w:rsidRDefault="0005061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Настоящим даю согласие на осуществление в отношении _______________________________________________________________________</w:t>
      </w:r>
    </w:p>
    <w:p w:rsidR="00677212" w:rsidRDefault="0005061A">
      <w:pPr>
        <w:jc w:val="center"/>
        <w:rPr>
          <w:sz w:val="24"/>
          <w:szCs w:val="24"/>
        </w:rPr>
      </w:pPr>
      <w:r>
        <w:rPr>
          <w:sz w:val="24"/>
          <w:szCs w:val="24"/>
        </w:rPr>
        <w:t>(наименование – для юридического лица; фамилия, имя и (при наличии) отчество –</w:t>
      </w:r>
      <w:r>
        <w:rPr>
          <w:sz w:val="24"/>
          <w:szCs w:val="24"/>
        </w:rPr>
        <w:br w:type="textWrapping" w:clear="all"/>
        <w:t>для индивидуального предпринимателя)</w:t>
      </w:r>
    </w:p>
    <w:p w:rsidR="00677212" w:rsidRDefault="0005061A">
      <w:pPr>
        <w:jc w:val="both"/>
        <w:rPr>
          <w:sz w:val="24"/>
          <w:szCs w:val="24"/>
        </w:rPr>
      </w:pPr>
      <w:r>
        <w:rPr>
          <w:sz w:val="24"/>
          <w:szCs w:val="24"/>
        </w:rPr>
        <w:t>Администрацией Александровского района Томской области и (или) органами муниципального финансового контроля проверок соблюдения условий, цели и порядка предоставления субсидии.</w:t>
      </w:r>
    </w:p>
    <w:p w:rsidR="00677212" w:rsidRDefault="0005061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Приложение: на ______ </w:t>
      </w:r>
      <w:proofErr w:type="gramStart"/>
      <w:r>
        <w:rPr>
          <w:sz w:val="24"/>
          <w:szCs w:val="24"/>
        </w:rPr>
        <w:t>листах</w:t>
      </w:r>
      <w:proofErr w:type="gramEnd"/>
      <w:r>
        <w:rPr>
          <w:sz w:val="24"/>
          <w:szCs w:val="24"/>
        </w:rPr>
        <w:t>.</w:t>
      </w:r>
    </w:p>
    <w:p w:rsidR="00677212" w:rsidRDefault="00677212">
      <w:pPr>
        <w:jc w:val="both"/>
        <w:rPr>
          <w:sz w:val="24"/>
          <w:szCs w:val="24"/>
        </w:rPr>
      </w:pPr>
    </w:p>
    <w:p w:rsidR="00677212" w:rsidRDefault="0005061A">
      <w:pPr>
        <w:jc w:val="both"/>
        <w:rPr>
          <w:sz w:val="24"/>
          <w:szCs w:val="24"/>
        </w:rPr>
      </w:pPr>
      <w:r>
        <w:rPr>
          <w:sz w:val="24"/>
          <w:szCs w:val="24"/>
        </w:rPr>
        <w:t>Руководитель</w:t>
      </w:r>
    </w:p>
    <w:p w:rsidR="00677212" w:rsidRDefault="0005061A">
      <w:pPr>
        <w:jc w:val="both"/>
        <w:rPr>
          <w:sz w:val="24"/>
          <w:szCs w:val="24"/>
        </w:rPr>
      </w:pPr>
      <w:r>
        <w:rPr>
          <w:sz w:val="24"/>
          <w:szCs w:val="24"/>
        </w:rPr>
        <w:t>юридического лица</w:t>
      </w:r>
    </w:p>
    <w:p w:rsidR="00677212" w:rsidRDefault="0005061A">
      <w:pPr>
        <w:jc w:val="both"/>
        <w:rPr>
          <w:sz w:val="24"/>
          <w:szCs w:val="24"/>
        </w:rPr>
      </w:pPr>
      <w:r>
        <w:rPr>
          <w:sz w:val="24"/>
          <w:szCs w:val="24"/>
        </w:rPr>
        <w:t>(индивидуальный предприниматель) ___________ _____________ _________________</w:t>
      </w:r>
    </w:p>
    <w:p w:rsidR="00677212" w:rsidRDefault="0005061A">
      <w:pPr>
        <w:ind w:left="4248"/>
        <w:jc w:val="both"/>
        <w:rPr>
          <w:sz w:val="24"/>
          <w:szCs w:val="24"/>
        </w:rPr>
      </w:pPr>
      <w:r>
        <w:rPr>
          <w:sz w:val="24"/>
          <w:szCs w:val="24"/>
        </w:rPr>
        <w:t>(должность)                (подпись)         (фамилия, имя и                (при наличии)   отчество)</w:t>
      </w:r>
    </w:p>
    <w:p w:rsidR="00677212" w:rsidRDefault="0005061A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 20__ год</w:t>
      </w:r>
    </w:p>
    <w:p w:rsidR="00677212" w:rsidRDefault="00677212">
      <w:pPr>
        <w:jc w:val="both"/>
        <w:rPr>
          <w:sz w:val="24"/>
          <w:szCs w:val="24"/>
        </w:rPr>
      </w:pPr>
    </w:p>
    <w:p w:rsidR="00677212" w:rsidRDefault="0005061A">
      <w:pPr>
        <w:jc w:val="center"/>
        <w:rPr>
          <w:sz w:val="24"/>
          <w:szCs w:val="24"/>
        </w:rPr>
      </w:pPr>
      <w:r>
        <w:rPr>
          <w:sz w:val="24"/>
          <w:szCs w:val="24"/>
        </w:rPr>
        <w:t>Место печати (при наличии)</w:t>
      </w:r>
    </w:p>
    <w:p w:rsidR="00677212" w:rsidRDefault="00677212">
      <w:pPr>
        <w:jc w:val="center"/>
        <w:rPr>
          <w:sz w:val="24"/>
          <w:szCs w:val="24"/>
        </w:rPr>
      </w:pPr>
    </w:p>
    <w:p w:rsidR="00677212" w:rsidRDefault="00677212">
      <w:pPr>
        <w:jc w:val="center"/>
        <w:rPr>
          <w:sz w:val="24"/>
          <w:szCs w:val="24"/>
        </w:rPr>
      </w:pPr>
    </w:p>
    <w:p w:rsidR="00677212" w:rsidRDefault="00677212">
      <w:pPr>
        <w:jc w:val="center"/>
        <w:rPr>
          <w:sz w:val="24"/>
          <w:szCs w:val="24"/>
        </w:rPr>
      </w:pPr>
    </w:p>
    <w:p w:rsidR="00677212" w:rsidRDefault="00677212">
      <w:pPr>
        <w:jc w:val="center"/>
        <w:rPr>
          <w:sz w:val="24"/>
          <w:szCs w:val="24"/>
        </w:rPr>
      </w:pPr>
    </w:p>
    <w:p w:rsidR="00677212" w:rsidRDefault="00677212">
      <w:pPr>
        <w:jc w:val="center"/>
        <w:rPr>
          <w:sz w:val="24"/>
          <w:szCs w:val="24"/>
        </w:rPr>
      </w:pPr>
    </w:p>
    <w:p w:rsidR="00677212" w:rsidRDefault="00677212">
      <w:pPr>
        <w:jc w:val="center"/>
        <w:rPr>
          <w:sz w:val="24"/>
          <w:szCs w:val="24"/>
        </w:rPr>
      </w:pPr>
    </w:p>
    <w:p w:rsidR="00677212" w:rsidRDefault="00677212">
      <w:pPr>
        <w:jc w:val="center"/>
        <w:rPr>
          <w:sz w:val="24"/>
          <w:szCs w:val="24"/>
        </w:rPr>
      </w:pPr>
    </w:p>
    <w:p w:rsidR="00677212" w:rsidRDefault="00677212">
      <w:pPr>
        <w:jc w:val="center"/>
        <w:rPr>
          <w:sz w:val="24"/>
          <w:szCs w:val="24"/>
        </w:rPr>
      </w:pPr>
    </w:p>
    <w:p w:rsidR="00677212" w:rsidRDefault="00677212">
      <w:pPr>
        <w:jc w:val="center"/>
        <w:rPr>
          <w:sz w:val="24"/>
          <w:szCs w:val="24"/>
        </w:rPr>
      </w:pPr>
    </w:p>
    <w:p w:rsidR="00677212" w:rsidRDefault="00677212">
      <w:pPr>
        <w:jc w:val="center"/>
        <w:rPr>
          <w:sz w:val="24"/>
          <w:szCs w:val="24"/>
        </w:rPr>
      </w:pPr>
    </w:p>
    <w:p w:rsidR="00677212" w:rsidRDefault="00677212">
      <w:pPr>
        <w:jc w:val="center"/>
        <w:rPr>
          <w:sz w:val="24"/>
          <w:szCs w:val="24"/>
        </w:rPr>
      </w:pPr>
    </w:p>
    <w:p w:rsidR="00677212" w:rsidRDefault="00677212">
      <w:pPr>
        <w:jc w:val="center"/>
        <w:rPr>
          <w:sz w:val="24"/>
          <w:szCs w:val="24"/>
        </w:rPr>
      </w:pPr>
    </w:p>
    <w:p w:rsidR="00677212" w:rsidRDefault="00677212">
      <w:pPr>
        <w:jc w:val="center"/>
        <w:rPr>
          <w:sz w:val="24"/>
          <w:szCs w:val="24"/>
        </w:rPr>
      </w:pPr>
    </w:p>
    <w:p w:rsidR="00677212" w:rsidRDefault="00677212">
      <w:pPr>
        <w:jc w:val="center"/>
        <w:rPr>
          <w:sz w:val="24"/>
          <w:szCs w:val="24"/>
        </w:rPr>
      </w:pPr>
    </w:p>
    <w:p w:rsidR="00677212" w:rsidRDefault="00677212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3"/>
        <w:gridCol w:w="4643"/>
      </w:tblGrid>
      <w:tr w:rsidR="00677212">
        <w:tc>
          <w:tcPr>
            <w:tcW w:w="46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77212" w:rsidRDefault="00677212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77212" w:rsidRDefault="0005061A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Приложение 2 к Порядку предоставления субсидий на возмещение части затрат по производству хлеба организациям, использующим электроэнергию, вырабатываемую дизельными электростанциями                                                                                   </w:t>
            </w:r>
          </w:p>
        </w:tc>
      </w:tr>
    </w:tbl>
    <w:p w:rsidR="00677212" w:rsidRDefault="00677212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677212" w:rsidRDefault="0005061A">
      <w:pPr>
        <w:pStyle w:val="ConsPlus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</w:t>
      </w:r>
    </w:p>
    <w:p w:rsidR="00677212" w:rsidRDefault="00677212">
      <w:pPr>
        <w:pStyle w:val="ConsPlusNormal"/>
        <w:jc w:val="right"/>
        <w:rPr>
          <w:rFonts w:ascii="Times New Roman" w:hAnsi="Times New Roman"/>
        </w:rPr>
      </w:pPr>
    </w:p>
    <w:p w:rsidR="00677212" w:rsidRDefault="0005061A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Расчет размера субсидии на возмещение части затрат по производству хлеба организациям, использующим электроэнергию, вырабатываемую дизельными электростанциями                                                                                   </w:t>
      </w:r>
    </w:p>
    <w:p w:rsidR="00677212" w:rsidRDefault="00677212">
      <w:pPr>
        <w:jc w:val="center"/>
        <w:rPr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17"/>
        <w:gridCol w:w="2056"/>
        <w:gridCol w:w="2189"/>
        <w:gridCol w:w="2020"/>
        <w:gridCol w:w="1313"/>
      </w:tblGrid>
      <w:tr w:rsidR="00677212">
        <w:tc>
          <w:tcPr>
            <w:tcW w:w="1430" w:type="dxa"/>
          </w:tcPr>
          <w:p w:rsidR="00677212" w:rsidRDefault="0005061A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счет-фактуры</w:t>
            </w:r>
            <w:proofErr w:type="gramEnd"/>
          </w:p>
        </w:tc>
        <w:tc>
          <w:tcPr>
            <w:tcW w:w="2177" w:type="dxa"/>
          </w:tcPr>
          <w:p w:rsidR="00677212" w:rsidRDefault="0005061A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потребленной электроэнергии</w:t>
            </w:r>
          </w:p>
        </w:tc>
        <w:tc>
          <w:tcPr>
            <w:tcW w:w="1951" w:type="dxa"/>
          </w:tcPr>
          <w:p w:rsidR="00677212" w:rsidRDefault="0005061A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Стоимость потребленной электроэнергии по тарифам, утвержденным в системе централизованного электроснабжения, для организаций</w:t>
            </w:r>
          </w:p>
        </w:tc>
        <w:tc>
          <w:tcPr>
            <w:tcW w:w="2027" w:type="dxa"/>
          </w:tcPr>
          <w:p w:rsidR="00677212" w:rsidRDefault="0005061A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Стоимость потребленной электроэнергии,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вырабатываемой дизельной электростанцией, для организаций</w:t>
            </w:r>
          </w:p>
        </w:tc>
        <w:tc>
          <w:tcPr>
            <w:tcW w:w="1310" w:type="dxa"/>
          </w:tcPr>
          <w:p w:rsidR="00677212" w:rsidRDefault="0005061A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Расчетный размер субсидии (гр.4-гр.3)</w:t>
            </w:r>
          </w:p>
        </w:tc>
      </w:tr>
      <w:tr w:rsidR="00677212">
        <w:tc>
          <w:tcPr>
            <w:tcW w:w="1430" w:type="dxa"/>
          </w:tcPr>
          <w:p w:rsidR="00677212" w:rsidRDefault="0005061A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77" w:type="dxa"/>
          </w:tcPr>
          <w:p w:rsidR="00677212" w:rsidRDefault="0005061A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51" w:type="dxa"/>
          </w:tcPr>
          <w:p w:rsidR="00677212" w:rsidRDefault="000506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27" w:type="dxa"/>
          </w:tcPr>
          <w:p w:rsidR="00677212" w:rsidRDefault="0005061A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10" w:type="dxa"/>
          </w:tcPr>
          <w:p w:rsidR="00677212" w:rsidRDefault="00677212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7212">
        <w:tc>
          <w:tcPr>
            <w:tcW w:w="1430" w:type="dxa"/>
          </w:tcPr>
          <w:p w:rsidR="00677212" w:rsidRDefault="00677212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7" w:type="dxa"/>
          </w:tcPr>
          <w:p w:rsidR="00677212" w:rsidRDefault="00677212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677212" w:rsidRDefault="00677212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677212" w:rsidRDefault="00677212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677212" w:rsidRDefault="00677212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77212" w:rsidRDefault="00677212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677212" w:rsidRDefault="00677212">
      <w:pPr>
        <w:pStyle w:val="ConsPlusNormal"/>
        <w:jc w:val="right"/>
        <w:rPr>
          <w:rFonts w:ascii="Times New Roman" w:hAnsi="Times New Roman"/>
        </w:rPr>
      </w:pPr>
    </w:p>
    <w:p w:rsidR="00677212" w:rsidRDefault="00677212">
      <w:pPr>
        <w:pStyle w:val="ConsPlusNormal"/>
        <w:jc w:val="right"/>
        <w:rPr>
          <w:rFonts w:ascii="Times New Roman" w:hAnsi="Times New Roman"/>
        </w:rPr>
      </w:pPr>
    </w:p>
    <w:p w:rsidR="00677212" w:rsidRDefault="00677212">
      <w:pPr>
        <w:pStyle w:val="ConsPlusNormal"/>
        <w:jc w:val="right"/>
        <w:rPr>
          <w:rFonts w:ascii="Times New Roman" w:hAnsi="Times New Roman"/>
        </w:rPr>
      </w:pPr>
    </w:p>
    <w:p w:rsidR="00677212" w:rsidRDefault="00677212">
      <w:pPr>
        <w:pStyle w:val="ConsPlusNormal"/>
        <w:jc w:val="right"/>
        <w:rPr>
          <w:rFonts w:ascii="Times New Roman" w:hAnsi="Times New Roman"/>
        </w:rPr>
      </w:pPr>
    </w:p>
    <w:p w:rsidR="00677212" w:rsidRDefault="0005061A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________________________________/______________________/</w:t>
      </w:r>
    </w:p>
    <w:p w:rsidR="00677212" w:rsidRDefault="0005061A">
      <w:pPr>
        <w:pStyle w:val="ConsPlusNormal"/>
        <w:widowControl/>
        <w:ind w:left="4320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м.п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677212" w:rsidRDefault="00677212">
      <w:pPr>
        <w:pStyle w:val="ConsPlusNormal"/>
        <w:widowControl/>
        <w:ind w:firstLine="0"/>
        <w:jc w:val="center"/>
        <w:rPr>
          <w:rFonts w:ascii="Times New Roman" w:hAnsi="Times New Roman"/>
          <w:sz w:val="24"/>
          <w:szCs w:val="24"/>
        </w:rPr>
      </w:pPr>
    </w:p>
    <w:p w:rsidR="00677212" w:rsidRDefault="0005061A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дата:_______________________________</w:t>
      </w:r>
    </w:p>
    <w:p w:rsidR="00677212" w:rsidRDefault="00677212">
      <w:pPr>
        <w:pStyle w:val="ConsPlusNormal"/>
        <w:widowControl/>
        <w:ind w:firstLine="0"/>
        <w:jc w:val="right"/>
      </w:pPr>
    </w:p>
    <w:p w:rsidR="00677212" w:rsidRDefault="00677212">
      <w:pPr>
        <w:pStyle w:val="ConsPlusNormal"/>
        <w:widowControl/>
        <w:ind w:firstLine="0"/>
        <w:jc w:val="right"/>
      </w:pPr>
    </w:p>
    <w:p w:rsidR="00677212" w:rsidRDefault="00677212">
      <w:pPr>
        <w:pStyle w:val="ConsPlusNormal"/>
        <w:widowControl/>
        <w:ind w:firstLine="0"/>
        <w:jc w:val="right"/>
      </w:pPr>
    </w:p>
    <w:p w:rsidR="00677212" w:rsidRDefault="00677212">
      <w:pPr>
        <w:pStyle w:val="ConsPlusNormal"/>
        <w:widowControl/>
        <w:ind w:firstLine="0"/>
        <w:jc w:val="right"/>
      </w:pPr>
    </w:p>
    <w:p w:rsidR="00677212" w:rsidRDefault="00677212">
      <w:pPr>
        <w:pStyle w:val="ConsPlusNormal"/>
        <w:widowControl/>
        <w:ind w:firstLine="0"/>
        <w:jc w:val="right"/>
      </w:pPr>
    </w:p>
    <w:p w:rsidR="00677212" w:rsidRDefault="00677212">
      <w:pPr>
        <w:pStyle w:val="ConsPlusNormal"/>
        <w:widowControl/>
        <w:ind w:firstLine="0"/>
        <w:jc w:val="right"/>
      </w:pPr>
    </w:p>
    <w:p w:rsidR="00677212" w:rsidRDefault="00677212">
      <w:pPr>
        <w:pStyle w:val="ConsPlusNormal"/>
        <w:widowControl/>
        <w:ind w:firstLine="0"/>
        <w:jc w:val="right"/>
      </w:pPr>
    </w:p>
    <w:p w:rsidR="00677212" w:rsidRDefault="00677212">
      <w:pPr>
        <w:pStyle w:val="ConsPlusNormal"/>
        <w:widowControl/>
        <w:ind w:firstLine="0"/>
        <w:jc w:val="right"/>
      </w:pPr>
    </w:p>
    <w:p w:rsidR="00677212" w:rsidRDefault="00677212">
      <w:pPr>
        <w:pStyle w:val="ConsPlusNormal"/>
        <w:widowControl/>
        <w:ind w:firstLine="0"/>
        <w:jc w:val="right"/>
      </w:pPr>
    </w:p>
    <w:p w:rsidR="00677212" w:rsidRDefault="00677212">
      <w:pPr>
        <w:pStyle w:val="ConsPlusNormal"/>
        <w:widowControl/>
        <w:ind w:firstLine="0"/>
        <w:jc w:val="right"/>
      </w:pPr>
    </w:p>
    <w:p w:rsidR="00677212" w:rsidRDefault="00677212">
      <w:pPr>
        <w:pStyle w:val="ConsPlusNormal"/>
        <w:widowControl/>
        <w:ind w:firstLine="0"/>
        <w:jc w:val="right"/>
      </w:pPr>
    </w:p>
    <w:p w:rsidR="00677212" w:rsidRDefault="00677212">
      <w:pPr>
        <w:pStyle w:val="ConsPlusNormal"/>
        <w:widowControl/>
        <w:ind w:firstLine="0"/>
        <w:jc w:val="right"/>
      </w:pPr>
    </w:p>
    <w:p w:rsidR="00677212" w:rsidRDefault="00677212">
      <w:pPr>
        <w:pStyle w:val="ConsPlusNormal"/>
        <w:widowControl/>
        <w:ind w:firstLine="0"/>
        <w:jc w:val="right"/>
      </w:pPr>
    </w:p>
    <w:p w:rsidR="00677212" w:rsidRDefault="00677212">
      <w:pPr>
        <w:pStyle w:val="ConsPlusNormal"/>
        <w:widowControl/>
        <w:ind w:firstLine="0"/>
        <w:jc w:val="right"/>
      </w:pPr>
    </w:p>
    <w:p w:rsidR="00677212" w:rsidRDefault="00677212">
      <w:pPr>
        <w:pStyle w:val="ConsPlusNormal"/>
        <w:widowControl/>
        <w:ind w:firstLine="0"/>
        <w:jc w:val="right"/>
      </w:pPr>
    </w:p>
    <w:p w:rsidR="00677212" w:rsidRDefault="00677212">
      <w:pPr>
        <w:pStyle w:val="ConsPlusNormal"/>
        <w:widowControl/>
        <w:ind w:firstLine="0"/>
        <w:jc w:val="right"/>
      </w:pPr>
    </w:p>
    <w:p w:rsidR="00677212" w:rsidRDefault="00677212">
      <w:pPr>
        <w:pStyle w:val="ConsPlusNormal"/>
        <w:widowControl/>
        <w:ind w:firstLine="0"/>
        <w:jc w:val="right"/>
      </w:pPr>
    </w:p>
    <w:p w:rsidR="00677212" w:rsidRDefault="00677212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677212" w:rsidRDefault="00677212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sectPr w:rsidR="00677212">
      <w:headerReference w:type="default" r:id="rId10"/>
      <w:headerReference w:type="first" r:id="rId11"/>
      <w:pgSz w:w="11906" w:h="16838"/>
      <w:pgMar w:top="-567" w:right="1134" w:bottom="993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4D36" w:rsidRDefault="00994D36">
      <w:r>
        <w:separator/>
      </w:r>
    </w:p>
  </w:endnote>
  <w:endnote w:type="continuationSeparator" w:id="0">
    <w:p w:rsidR="00994D36" w:rsidRDefault="00994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4D36" w:rsidRDefault="00994D36">
      <w:r>
        <w:separator/>
      </w:r>
    </w:p>
  </w:footnote>
  <w:footnote w:type="continuationSeparator" w:id="0">
    <w:p w:rsidR="00994D36" w:rsidRDefault="00994D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7212" w:rsidRDefault="0005061A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EE1E5F">
      <w:rPr>
        <w:noProof/>
      </w:rPr>
      <w:t>11</w:t>
    </w:r>
    <w:r>
      <w:fldChar w:fldCharType="end"/>
    </w:r>
  </w:p>
  <w:p w:rsidR="00677212" w:rsidRDefault="00677212">
    <w:pPr>
      <w:pStyle w:val="aa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7212" w:rsidRDefault="00677212">
    <w:pPr>
      <w:pStyle w:val="aa"/>
      <w:jc w:val="center"/>
    </w:pPr>
  </w:p>
  <w:p w:rsidR="00677212" w:rsidRDefault="00677212">
    <w:pPr>
      <w:pStyle w:val="aa"/>
      <w:jc w:val="center"/>
    </w:pPr>
  </w:p>
  <w:p w:rsidR="00677212" w:rsidRDefault="00677212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400F7"/>
    <w:multiLevelType w:val="hybridMultilevel"/>
    <w:tmpl w:val="4D726F96"/>
    <w:lvl w:ilvl="0" w:tplc="38F20572">
      <w:start w:val="1"/>
      <w:numFmt w:val="decimal"/>
      <w:lvlText w:val="%1)"/>
      <w:lvlJc w:val="left"/>
      <w:pPr>
        <w:ind w:left="786" w:hanging="360"/>
      </w:pPr>
    </w:lvl>
    <w:lvl w:ilvl="1" w:tplc="51F2383C">
      <w:start w:val="1"/>
      <w:numFmt w:val="lowerLetter"/>
      <w:lvlText w:val="%2."/>
      <w:lvlJc w:val="left"/>
      <w:pPr>
        <w:ind w:left="1506" w:hanging="360"/>
      </w:pPr>
    </w:lvl>
    <w:lvl w:ilvl="2" w:tplc="C1E2B100">
      <w:start w:val="1"/>
      <w:numFmt w:val="lowerRoman"/>
      <w:lvlText w:val="%3."/>
      <w:lvlJc w:val="right"/>
      <w:pPr>
        <w:ind w:left="2226" w:hanging="180"/>
      </w:pPr>
    </w:lvl>
    <w:lvl w:ilvl="3" w:tplc="F50A3A8E">
      <w:start w:val="1"/>
      <w:numFmt w:val="decimal"/>
      <w:lvlText w:val="%4."/>
      <w:lvlJc w:val="left"/>
      <w:pPr>
        <w:ind w:left="2946" w:hanging="360"/>
      </w:pPr>
    </w:lvl>
    <w:lvl w:ilvl="4" w:tplc="D16838AC">
      <w:start w:val="1"/>
      <w:numFmt w:val="lowerLetter"/>
      <w:lvlText w:val="%5."/>
      <w:lvlJc w:val="left"/>
      <w:pPr>
        <w:ind w:left="3666" w:hanging="360"/>
      </w:pPr>
    </w:lvl>
    <w:lvl w:ilvl="5" w:tplc="7476625E">
      <w:start w:val="1"/>
      <w:numFmt w:val="lowerRoman"/>
      <w:lvlText w:val="%6."/>
      <w:lvlJc w:val="right"/>
      <w:pPr>
        <w:ind w:left="4386" w:hanging="180"/>
      </w:pPr>
    </w:lvl>
    <w:lvl w:ilvl="6" w:tplc="361AD678">
      <w:start w:val="1"/>
      <w:numFmt w:val="decimal"/>
      <w:lvlText w:val="%7."/>
      <w:lvlJc w:val="left"/>
      <w:pPr>
        <w:ind w:left="5106" w:hanging="360"/>
      </w:pPr>
    </w:lvl>
    <w:lvl w:ilvl="7" w:tplc="7ADCB774">
      <w:start w:val="1"/>
      <w:numFmt w:val="lowerLetter"/>
      <w:lvlText w:val="%8."/>
      <w:lvlJc w:val="left"/>
      <w:pPr>
        <w:ind w:left="5826" w:hanging="360"/>
      </w:pPr>
    </w:lvl>
    <w:lvl w:ilvl="8" w:tplc="70306ACA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BA43DA6"/>
    <w:multiLevelType w:val="hybridMultilevel"/>
    <w:tmpl w:val="855A4C0E"/>
    <w:lvl w:ilvl="0" w:tplc="0CB03570">
      <w:start w:val="1"/>
      <w:numFmt w:val="decimal"/>
      <w:lvlText w:val="%1)"/>
      <w:lvlJc w:val="left"/>
      <w:pPr>
        <w:ind w:left="720" w:hanging="360"/>
      </w:pPr>
    </w:lvl>
    <w:lvl w:ilvl="1" w:tplc="5EC2CED0">
      <w:start w:val="1"/>
      <w:numFmt w:val="lowerLetter"/>
      <w:lvlText w:val="%2."/>
      <w:lvlJc w:val="left"/>
      <w:pPr>
        <w:ind w:left="1440" w:hanging="360"/>
      </w:pPr>
    </w:lvl>
    <w:lvl w:ilvl="2" w:tplc="BC3005BA">
      <w:start w:val="1"/>
      <w:numFmt w:val="lowerRoman"/>
      <w:lvlText w:val="%3."/>
      <w:lvlJc w:val="right"/>
      <w:pPr>
        <w:ind w:left="2160" w:hanging="180"/>
      </w:pPr>
    </w:lvl>
    <w:lvl w:ilvl="3" w:tplc="1334F2C0">
      <w:start w:val="1"/>
      <w:numFmt w:val="decimal"/>
      <w:lvlText w:val="%4."/>
      <w:lvlJc w:val="left"/>
      <w:pPr>
        <w:ind w:left="2880" w:hanging="360"/>
      </w:pPr>
    </w:lvl>
    <w:lvl w:ilvl="4" w:tplc="71AAEBCC">
      <w:start w:val="1"/>
      <w:numFmt w:val="lowerLetter"/>
      <w:lvlText w:val="%5."/>
      <w:lvlJc w:val="left"/>
      <w:pPr>
        <w:ind w:left="3600" w:hanging="360"/>
      </w:pPr>
    </w:lvl>
    <w:lvl w:ilvl="5" w:tplc="B0309132">
      <w:start w:val="1"/>
      <w:numFmt w:val="lowerRoman"/>
      <w:lvlText w:val="%6."/>
      <w:lvlJc w:val="right"/>
      <w:pPr>
        <w:ind w:left="4320" w:hanging="180"/>
      </w:pPr>
    </w:lvl>
    <w:lvl w:ilvl="6" w:tplc="B300AAB4">
      <w:start w:val="1"/>
      <w:numFmt w:val="decimal"/>
      <w:lvlText w:val="%7."/>
      <w:lvlJc w:val="left"/>
      <w:pPr>
        <w:ind w:left="5040" w:hanging="360"/>
      </w:pPr>
    </w:lvl>
    <w:lvl w:ilvl="7" w:tplc="3740DFC4">
      <w:start w:val="1"/>
      <w:numFmt w:val="lowerLetter"/>
      <w:lvlText w:val="%8."/>
      <w:lvlJc w:val="left"/>
      <w:pPr>
        <w:ind w:left="5760" w:hanging="360"/>
      </w:pPr>
    </w:lvl>
    <w:lvl w:ilvl="8" w:tplc="0F22CB8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CB30C1"/>
    <w:multiLevelType w:val="hybridMultilevel"/>
    <w:tmpl w:val="57387C18"/>
    <w:lvl w:ilvl="0" w:tplc="3F5AACD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8DE7354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C5FE4DB6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9A44CC22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AB8EF368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6E680578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71E60D2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E1B69320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B4BE7012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>
    <w:nsid w:val="198C3C33"/>
    <w:multiLevelType w:val="hybridMultilevel"/>
    <w:tmpl w:val="5E82110E"/>
    <w:lvl w:ilvl="0" w:tplc="9CB6883E">
      <w:start w:val="1"/>
      <w:numFmt w:val="decimal"/>
      <w:lvlText w:val="%1)"/>
      <w:lvlJc w:val="left"/>
      <w:pPr>
        <w:ind w:left="927" w:hanging="360"/>
      </w:pPr>
    </w:lvl>
    <w:lvl w:ilvl="1" w:tplc="5C664EE2">
      <w:start w:val="1"/>
      <w:numFmt w:val="lowerLetter"/>
      <w:lvlText w:val="%2."/>
      <w:lvlJc w:val="left"/>
      <w:pPr>
        <w:ind w:left="1647" w:hanging="360"/>
      </w:pPr>
    </w:lvl>
    <w:lvl w:ilvl="2" w:tplc="B49AEFF0">
      <w:start w:val="1"/>
      <w:numFmt w:val="lowerRoman"/>
      <w:lvlText w:val="%3."/>
      <w:lvlJc w:val="right"/>
      <w:pPr>
        <w:ind w:left="2367" w:hanging="180"/>
      </w:pPr>
    </w:lvl>
    <w:lvl w:ilvl="3" w:tplc="6804F64A">
      <w:start w:val="1"/>
      <w:numFmt w:val="decimal"/>
      <w:lvlText w:val="%4."/>
      <w:lvlJc w:val="left"/>
      <w:pPr>
        <w:ind w:left="3087" w:hanging="360"/>
      </w:pPr>
    </w:lvl>
    <w:lvl w:ilvl="4" w:tplc="FCDE94CA">
      <w:start w:val="1"/>
      <w:numFmt w:val="lowerLetter"/>
      <w:lvlText w:val="%5."/>
      <w:lvlJc w:val="left"/>
      <w:pPr>
        <w:ind w:left="3807" w:hanging="360"/>
      </w:pPr>
    </w:lvl>
    <w:lvl w:ilvl="5" w:tplc="A9D4A528">
      <w:start w:val="1"/>
      <w:numFmt w:val="lowerRoman"/>
      <w:lvlText w:val="%6."/>
      <w:lvlJc w:val="right"/>
      <w:pPr>
        <w:ind w:left="4527" w:hanging="180"/>
      </w:pPr>
    </w:lvl>
    <w:lvl w:ilvl="6" w:tplc="8A3EE422">
      <w:start w:val="1"/>
      <w:numFmt w:val="decimal"/>
      <w:lvlText w:val="%7."/>
      <w:lvlJc w:val="left"/>
      <w:pPr>
        <w:ind w:left="5247" w:hanging="360"/>
      </w:pPr>
    </w:lvl>
    <w:lvl w:ilvl="7" w:tplc="70D071E4">
      <w:start w:val="1"/>
      <w:numFmt w:val="lowerLetter"/>
      <w:lvlText w:val="%8."/>
      <w:lvlJc w:val="left"/>
      <w:pPr>
        <w:ind w:left="5967" w:hanging="360"/>
      </w:pPr>
    </w:lvl>
    <w:lvl w:ilvl="8" w:tplc="A4D03292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A2F7E04"/>
    <w:multiLevelType w:val="hybridMultilevel"/>
    <w:tmpl w:val="8146DBB0"/>
    <w:lvl w:ilvl="0" w:tplc="73E23C30">
      <w:start w:val="1"/>
      <w:numFmt w:val="decimal"/>
      <w:lvlText w:val="%1."/>
      <w:lvlJc w:val="left"/>
      <w:pPr>
        <w:ind w:left="900" w:hanging="360"/>
      </w:pPr>
    </w:lvl>
    <w:lvl w:ilvl="1" w:tplc="71D43E42">
      <w:start w:val="1"/>
      <w:numFmt w:val="lowerLetter"/>
      <w:lvlText w:val="%2."/>
      <w:lvlJc w:val="left"/>
      <w:pPr>
        <w:ind w:left="1620" w:hanging="360"/>
      </w:pPr>
    </w:lvl>
    <w:lvl w:ilvl="2" w:tplc="D2A6B314">
      <w:start w:val="1"/>
      <w:numFmt w:val="lowerRoman"/>
      <w:lvlText w:val="%3."/>
      <w:lvlJc w:val="right"/>
      <w:pPr>
        <w:ind w:left="2340" w:hanging="180"/>
      </w:pPr>
    </w:lvl>
    <w:lvl w:ilvl="3" w:tplc="76B225E6">
      <w:start w:val="1"/>
      <w:numFmt w:val="decimal"/>
      <w:lvlText w:val="%4."/>
      <w:lvlJc w:val="left"/>
      <w:pPr>
        <w:ind w:left="3060" w:hanging="360"/>
      </w:pPr>
    </w:lvl>
    <w:lvl w:ilvl="4" w:tplc="2C9A6F74">
      <w:start w:val="1"/>
      <w:numFmt w:val="lowerLetter"/>
      <w:lvlText w:val="%5."/>
      <w:lvlJc w:val="left"/>
      <w:pPr>
        <w:ind w:left="3780" w:hanging="360"/>
      </w:pPr>
    </w:lvl>
    <w:lvl w:ilvl="5" w:tplc="1D78F0FC">
      <w:start w:val="1"/>
      <w:numFmt w:val="lowerRoman"/>
      <w:lvlText w:val="%6."/>
      <w:lvlJc w:val="right"/>
      <w:pPr>
        <w:ind w:left="4500" w:hanging="180"/>
      </w:pPr>
    </w:lvl>
    <w:lvl w:ilvl="6" w:tplc="A3D465BC">
      <w:start w:val="1"/>
      <w:numFmt w:val="decimal"/>
      <w:lvlText w:val="%7."/>
      <w:lvlJc w:val="left"/>
      <w:pPr>
        <w:ind w:left="5220" w:hanging="360"/>
      </w:pPr>
    </w:lvl>
    <w:lvl w:ilvl="7" w:tplc="5F082656">
      <w:start w:val="1"/>
      <w:numFmt w:val="lowerLetter"/>
      <w:lvlText w:val="%8."/>
      <w:lvlJc w:val="left"/>
      <w:pPr>
        <w:ind w:left="5940" w:hanging="360"/>
      </w:pPr>
    </w:lvl>
    <w:lvl w:ilvl="8" w:tplc="390CF084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318B7097"/>
    <w:multiLevelType w:val="hybridMultilevel"/>
    <w:tmpl w:val="2B9AF8B0"/>
    <w:lvl w:ilvl="0" w:tplc="148C90E6">
      <w:start w:val="1"/>
      <w:numFmt w:val="decimal"/>
      <w:lvlText w:val="%1."/>
      <w:lvlJc w:val="left"/>
      <w:pPr>
        <w:ind w:left="1080" w:hanging="360"/>
      </w:pPr>
    </w:lvl>
    <w:lvl w:ilvl="1" w:tplc="63541D1A">
      <w:start w:val="1"/>
      <w:numFmt w:val="lowerLetter"/>
      <w:lvlText w:val="%2."/>
      <w:lvlJc w:val="left"/>
      <w:pPr>
        <w:ind w:left="1800" w:hanging="360"/>
      </w:pPr>
    </w:lvl>
    <w:lvl w:ilvl="2" w:tplc="ADE26822">
      <w:start w:val="1"/>
      <w:numFmt w:val="lowerRoman"/>
      <w:lvlText w:val="%3."/>
      <w:lvlJc w:val="right"/>
      <w:pPr>
        <w:ind w:left="2520" w:hanging="180"/>
      </w:pPr>
    </w:lvl>
    <w:lvl w:ilvl="3" w:tplc="48F0771C">
      <w:start w:val="1"/>
      <w:numFmt w:val="decimal"/>
      <w:lvlText w:val="%4."/>
      <w:lvlJc w:val="left"/>
      <w:pPr>
        <w:ind w:left="3240" w:hanging="360"/>
      </w:pPr>
    </w:lvl>
    <w:lvl w:ilvl="4" w:tplc="D0F00A26">
      <w:start w:val="1"/>
      <w:numFmt w:val="lowerLetter"/>
      <w:lvlText w:val="%5."/>
      <w:lvlJc w:val="left"/>
      <w:pPr>
        <w:ind w:left="3960" w:hanging="360"/>
      </w:pPr>
    </w:lvl>
    <w:lvl w:ilvl="5" w:tplc="A22A92FE">
      <w:start w:val="1"/>
      <w:numFmt w:val="lowerRoman"/>
      <w:lvlText w:val="%6."/>
      <w:lvlJc w:val="right"/>
      <w:pPr>
        <w:ind w:left="4680" w:hanging="180"/>
      </w:pPr>
    </w:lvl>
    <w:lvl w:ilvl="6" w:tplc="8B828DEA">
      <w:start w:val="1"/>
      <w:numFmt w:val="decimal"/>
      <w:lvlText w:val="%7."/>
      <w:lvlJc w:val="left"/>
      <w:pPr>
        <w:ind w:left="5400" w:hanging="360"/>
      </w:pPr>
    </w:lvl>
    <w:lvl w:ilvl="7" w:tplc="BF522F10">
      <w:start w:val="1"/>
      <w:numFmt w:val="lowerLetter"/>
      <w:lvlText w:val="%8."/>
      <w:lvlJc w:val="left"/>
      <w:pPr>
        <w:ind w:left="6120" w:hanging="360"/>
      </w:pPr>
    </w:lvl>
    <w:lvl w:ilvl="8" w:tplc="FB547D3A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F8F1DAA"/>
    <w:multiLevelType w:val="hybridMultilevel"/>
    <w:tmpl w:val="5832E8E6"/>
    <w:lvl w:ilvl="0" w:tplc="805A793A">
      <w:start w:val="1"/>
      <w:numFmt w:val="decimal"/>
      <w:lvlText w:val="%1."/>
      <w:lvlJc w:val="left"/>
      <w:pPr>
        <w:ind w:left="1211" w:hanging="360"/>
      </w:pPr>
    </w:lvl>
    <w:lvl w:ilvl="1" w:tplc="4A2CECBA">
      <w:start w:val="1"/>
      <w:numFmt w:val="lowerLetter"/>
      <w:lvlText w:val="%2."/>
      <w:lvlJc w:val="left"/>
      <w:pPr>
        <w:ind w:left="2160" w:hanging="360"/>
      </w:pPr>
    </w:lvl>
    <w:lvl w:ilvl="2" w:tplc="39FA7C10">
      <w:start w:val="1"/>
      <w:numFmt w:val="lowerRoman"/>
      <w:lvlText w:val="%3."/>
      <w:lvlJc w:val="right"/>
      <w:pPr>
        <w:ind w:left="2880" w:hanging="180"/>
      </w:pPr>
    </w:lvl>
    <w:lvl w:ilvl="3" w:tplc="FF144944">
      <w:start w:val="1"/>
      <w:numFmt w:val="decimal"/>
      <w:lvlText w:val="%4."/>
      <w:lvlJc w:val="left"/>
      <w:pPr>
        <w:ind w:left="3600" w:hanging="360"/>
      </w:pPr>
    </w:lvl>
    <w:lvl w:ilvl="4" w:tplc="26C0FDEC">
      <w:start w:val="1"/>
      <w:numFmt w:val="lowerLetter"/>
      <w:lvlText w:val="%5."/>
      <w:lvlJc w:val="left"/>
      <w:pPr>
        <w:ind w:left="4320" w:hanging="360"/>
      </w:pPr>
    </w:lvl>
    <w:lvl w:ilvl="5" w:tplc="CDE8B8D4">
      <w:start w:val="1"/>
      <w:numFmt w:val="lowerRoman"/>
      <w:lvlText w:val="%6."/>
      <w:lvlJc w:val="right"/>
      <w:pPr>
        <w:ind w:left="5040" w:hanging="180"/>
      </w:pPr>
    </w:lvl>
    <w:lvl w:ilvl="6" w:tplc="3E546BD4">
      <w:start w:val="1"/>
      <w:numFmt w:val="decimal"/>
      <w:lvlText w:val="%7."/>
      <w:lvlJc w:val="left"/>
      <w:pPr>
        <w:ind w:left="5760" w:hanging="360"/>
      </w:pPr>
    </w:lvl>
    <w:lvl w:ilvl="7" w:tplc="40AEC448">
      <w:start w:val="1"/>
      <w:numFmt w:val="lowerLetter"/>
      <w:lvlText w:val="%8."/>
      <w:lvlJc w:val="left"/>
      <w:pPr>
        <w:ind w:left="6480" w:hanging="360"/>
      </w:pPr>
    </w:lvl>
    <w:lvl w:ilvl="8" w:tplc="9794B6FE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56E66F90"/>
    <w:multiLevelType w:val="hybridMultilevel"/>
    <w:tmpl w:val="86747A88"/>
    <w:lvl w:ilvl="0" w:tplc="55AAE4B6">
      <w:start w:val="1"/>
      <w:numFmt w:val="decimal"/>
      <w:lvlText w:val="%1."/>
      <w:lvlJc w:val="left"/>
      <w:pPr>
        <w:ind w:left="1080" w:hanging="360"/>
      </w:pPr>
    </w:lvl>
    <w:lvl w:ilvl="1" w:tplc="D082AA5C">
      <w:start w:val="1"/>
      <w:numFmt w:val="lowerLetter"/>
      <w:lvlText w:val="%2."/>
      <w:lvlJc w:val="left"/>
      <w:pPr>
        <w:ind w:left="1800" w:hanging="360"/>
      </w:pPr>
    </w:lvl>
    <w:lvl w:ilvl="2" w:tplc="12886EF2">
      <w:start w:val="1"/>
      <w:numFmt w:val="lowerRoman"/>
      <w:lvlText w:val="%3."/>
      <w:lvlJc w:val="right"/>
      <w:pPr>
        <w:ind w:left="2520" w:hanging="180"/>
      </w:pPr>
    </w:lvl>
    <w:lvl w:ilvl="3" w:tplc="C8444D18">
      <w:start w:val="1"/>
      <w:numFmt w:val="decimal"/>
      <w:lvlText w:val="%4."/>
      <w:lvlJc w:val="left"/>
      <w:pPr>
        <w:ind w:left="3240" w:hanging="360"/>
      </w:pPr>
    </w:lvl>
    <w:lvl w:ilvl="4" w:tplc="2736CD96">
      <w:start w:val="1"/>
      <w:numFmt w:val="lowerLetter"/>
      <w:lvlText w:val="%5."/>
      <w:lvlJc w:val="left"/>
      <w:pPr>
        <w:ind w:left="3960" w:hanging="360"/>
      </w:pPr>
    </w:lvl>
    <w:lvl w:ilvl="5" w:tplc="709EF588">
      <w:start w:val="1"/>
      <w:numFmt w:val="lowerRoman"/>
      <w:lvlText w:val="%6."/>
      <w:lvlJc w:val="right"/>
      <w:pPr>
        <w:ind w:left="4680" w:hanging="180"/>
      </w:pPr>
    </w:lvl>
    <w:lvl w:ilvl="6" w:tplc="1F763E0C">
      <w:start w:val="1"/>
      <w:numFmt w:val="decimal"/>
      <w:lvlText w:val="%7."/>
      <w:lvlJc w:val="left"/>
      <w:pPr>
        <w:ind w:left="5400" w:hanging="360"/>
      </w:pPr>
    </w:lvl>
    <w:lvl w:ilvl="7" w:tplc="A70AC18E">
      <w:start w:val="1"/>
      <w:numFmt w:val="lowerLetter"/>
      <w:lvlText w:val="%8."/>
      <w:lvlJc w:val="left"/>
      <w:pPr>
        <w:ind w:left="6120" w:hanging="360"/>
      </w:pPr>
    </w:lvl>
    <w:lvl w:ilvl="8" w:tplc="0ED8D026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9F859B6"/>
    <w:multiLevelType w:val="hybridMultilevel"/>
    <w:tmpl w:val="B8CC01B8"/>
    <w:lvl w:ilvl="0" w:tplc="3774ABE6">
      <w:start w:val="1"/>
      <w:numFmt w:val="decimal"/>
      <w:lvlText w:val="%1."/>
      <w:lvlJc w:val="left"/>
      <w:pPr>
        <w:ind w:left="720" w:hanging="360"/>
      </w:pPr>
    </w:lvl>
    <w:lvl w:ilvl="1" w:tplc="17A8F614">
      <w:start w:val="1"/>
      <w:numFmt w:val="lowerLetter"/>
      <w:lvlText w:val="%2."/>
      <w:lvlJc w:val="left"/>
      <w:pPr>
        <w:ind w:left="1440" w:hanging="360"/>
      </w:pPr>
    </w:lvl>
    <w:lvl w:ilvl="2" w:tplc="1898BFEE">
      <w:start w:val="1"/>
      <w:numFmt w:val="lowerRoman"/>
      <w:lvlText w:val="%3."/>
      <w:lvlJc w:val="right"/>
      <w:pPr>
        <w:ind w:left="2160" w:hanging="180"/>
      </w:pPr>
    </w:lvl>
    <w:lvl w:ilvl="3" w:tplc="B4D01EEE">
      <w:start w:val="1"/>
      <w:numFmt w:val="decimal"/>
      <w:lvlText w:val="%4."/>
      <w:lvlJc w:val="left"/>
      <w:pPr>
        <w:ind w:left="2880" w:hanging="360"/>
      </w:pPr>
    </w:lvl>
    <w:lvl w:ilvl="4" w:tplc="D60663CA">
      <w:start w:val="1"/>
      <w:numFmt w:val="lowerLetter"/>
      <w:lvlText w:val="%5."/>
      <w:lvlJc w:val="left"/>
      <w:pPr>
        <w:ind w:left="3600" w:hanging="360"/>
      </w:pPr>
    </w:lvl>
    <w:lvl w:ilvl="5" w:tplc="CAB03BF6">
      <w:start w:val="1"/>
      <w:numFmt w:val="lowerRoman"/>
      <w:lvlText w:val="%6."/>
      <w:lvlJc w:val="right"/>
      <w:pPr>
        <w:ind w:left="4320" w:hanging="180"/>
      </w:pPr>
    </w:lvl>
    <w:lvl w:ilvl="6" w:tplc="B052DB86">
      <w:start w:val="1"/>
      <w:numFmt w:val="decimal"/>
      <w:lvlText w:val="%7."/>
      <w:lvlJc w:val="left"/>
      <w:pPr>
        <w:ind w:left="5040" w:hanging="360"/>
      </w:pPr>
    </w:lvl>
    <w:lvl w:ilvl="7" w:tplc="2C401D5E">
      <w:start w:val="1"/>
      <w:numFmt w:val="lowerLetter"/>
      <w:lvlText w:val="%8."/>
      <w:lvlJc w:val="left"/>
      <w:pPr>
        <w:ind w:left="5760" w:hanging="360"/>
      </w:pPr>
    </w:lvl>
    <w:lvl w:ilvl="8" w:tplc="048E00A6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922582"/>
    <w:multiLevelType w:val="hybridMultilevel"/>
    <w:tmpl w:val="513CCA34"/>
    <w:lvl w:ilvl="0" w:tplc="BE2C3204">
      <w:start w:val="1"/>
      <w:numFmt w:val="decimal"/>
      <w:lvlText w:val="%1."/>
      <w:lvlJc w:val="left"/>
      <w:pPr>
        <w:ind w:left="900" w:hanging="360"/>
      </w:pPr>
    </w:lvl>
    <w:lvl w:ilvl="1" w:tplc="48D6B7C6">
      <w:start w:val="1"/>
      <w:numFmt w:val="lowerLetter"/>
      <w:lvlText w:val="%2."/>
      <w:lvlJc w:val="left"/>
      <w:pPr>
        <w:ind w:left="1620" w:hanging="360"/>
      </w:pPr>
    </w:lvl>
    <w:lvl w:ilvl="2" w:tplc="A762ECDC">
      <w:start w:val="1"/>
      <w:numFmt w:val="lowerRoman"/>
      <w:lvlText w:val="%3."/>
      <w:lvlJc w:val="right"/>
      <w:pPr>
        <w:ind w:left="2340" w:hanging="180"/>
      </w:pPr>
    </w:lvl>
    <w:lvl w:ilvl="3" w:tplc="52EA43EE">
      <w:start w:val="1"/>
      <w:numFmt w:val="decimal"/>
      <w:lvlText w:val="%4."/>
      <w:lvlJc w:val="left"/>
      <w:pPr>
        <w:ind w:left="3060" w:hanging="360"/>
      </w:pPr>
    </w:lvl>
    <w:lvl w:ilvl="4" w:tplc="8E5CE6E4">
      <w:start w:val="1"/>
      <w:numFmt w:val="lowerLetter"/>
      <w:lvlText w:val="%5."/>
      <w:lvlJc w:val="left"/>
      <w:pPr>
        <w:ind w:left="3780" w:hanging="360"/>
      </w:pPr>
    </w:lvl>
    <w:lvl w:ilvl="5" w:tplc="69A0BDAC">
      <w:start w:val="1"/>
      <w:numFmt w:val="lowerRoman"/>
      <w:lvlText w:val="%6."/>
      <w:lvlJc w:val="right"/>
      <w:pPr>
        <w:ind w:left="4500" w:hanging="180"/>
      </w:pPr>
    </w:lvl>
    <w:lvl w:ilvl="6" w:tplc="E93A132C">
      <w:start w:val="1"/>
      <w:numFmt w:val="decimal"/>
      <w:lvlText w:val="%7."/>
      <w:lvlJc w:val="left"/>
      <w:pPr>
        <w:ind w:left="5220" w:hanging="360"/>
      </w:pPr>
    </w:lvl>
    <w:lvl w:ilvl="7" w:tplc="045E03CE">
      <w:start w:val="1"/>
      <w:numFmt w:val="lowerLetter"/>
      <w:lvlText w:val="%8."/>
      <w:lvlJc w:val="left"/>
      <w:pPr>
        <w:ind w:left="5940" w:hanging="360"/>
      </w:pPr>
    </w:lvl>
    <w:lvl w:ilvl="8" w:tplc="4DE6D042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64001FE7"/>
    <w:multiLevelType w:val="hybridMultilevel"/>
    <w:tmpl w:val="28BAC190"/>
    <w:lvl w:ilvl="0" w:tplc="27D46E54">
      <w:start w:val="1"/>
      <w:numFmt w:val="decimal"/>
      <w:lvlText w:val="%1."/>
      <w:lvlJc w:val="left"/>
      <w:pPr>
        <w:tabs>
          <w:tab w:val="num" w:pos="1407"/>
        </w:tabs>
        <w:ind w:left="1407" w:hanging="840"/>
      </w:pPr>
    </w:lvl>
    <w:lvl w:ilvl="1" w:tplc="FE9A0DC2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4BD45CCE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CB947A48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B1280364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71FE8E60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8892C002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947A6F74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191A52A0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1">
    <w:nsid w:val="708446FA"/>
    <w:multiLevelType w:val="hybridMultilevel"/>
    <w:tmpl w:val="52D4FEBA"/>
    <w:lvl w:ilvl="0" w:tplc="EA1A6DAA">
      <w:start w:val="1"/>
      <w:numFmt w:val="decimal"/>
      <w:lvlText w:val="%1)"/>
      <w:lvlJc w:val="left"/>
      <w:pPr>
        <w:ind w:left="5322" w:hanging="360"/>
      </w:pPr>
    </w:lvl>
    <w:lvl w:ilvl="1" w:tplc="6AA226F4">
      <w:start w:val="1"/>
      <w:numFmt w:val="lowerLetter"/>
      <w:lvlText w:val="%2."/>
      <w:lvlJc w:val="left"/>
      <w:pPr>
        <w:ind w:left="6042" w:hanging="360"/>
      </w:pPr>
    </w:lvl>
    <w:lvl w:ilvl="2" w:tplc="B9F6BFB8">
      <w:start w:val="1"/>
      <w:numFmt w:val="lowerRoman"/>
      <w:lvlText w:val="%3."/>
      <w:lvlJc w:val="right"/>
      <w:pPr>
        <w:ind w:left="6762" w:hanging="180"/>
      </w:pPr>
    </w:lvl>
    <w:lvl w:ilvl="3" w:tplc="8ECA7E8E">
      <w:start w:val="1"/>
      <w:numFmt w:val="decimal"/>
      <w:lvlText w:val="%4."/>
      <w:lvlJc w:val="left"/>
      <w:pPr>
        <w:ind w:left="7482" w:hanging="360"/>
      </w:pPr>
    </w:lvl>
    <w:lvl w:ilvl="4" w:tplc="72FA7AE8">
      <w:start w:val="1"/>
      <w:numFmt w:val="lowerLetter"/>
      <w:lvlText w:val="%5."/>
      <w:lvlJc w:val="left"/>
      <w:pPr>
        <w:ind w:left="8202" w:hanging="360"/>
      </w:pPr>
    </w:lvl>
    <w:lvl w:ilvl="5" w:tplc="B8DA06C2">
      <w:start w:val="1"/>
      <w:numFmt w:val="lowerRoman"/>
      <w:lvlText w:val="%6."/>
      <w:lvlJc w:val="right"/>
      <w:pPr>
        <w:ind w:left="8922" w:hanging="180"/>
      </w:pPr>
    </w:lvl>
    <w:lvl w:ilvl="6" w:tplc="955C9790">
      <w:start w:val="1"/>
      <w:numFmt w:val="decimal"/>
      <w:lvlText w:val="%7."/>
      <w:lvlJc w:val="left"/>
      <w:pPr>
        <w:ind w:left="9642" w:hanging="360"/>
      </w:pPr>
    </w:lvl>
    <w:lvl w:ilvl="7" w:tplc="198443CC">
      <w:start w:val="1"/>
      <w:numFmt w:val="lowerLetter"/>
      <w:lvlText w:val="%8."/>
      <w:lvlJc w:val="left"/>
      <w:pPr>
        <w:ind w:left="10362" w:hanging="360"/>
      </w:pPr>
    </w:lvl>
    <w:lvl w:ilvl="8" w:tplc="7F185916">
      <w:start w:val="1"/>
      <w:numFmt w:val="lowerRoman"/>
      <w:lvlText w:val="%9."/>
      <w:lvlJc w:val="right"/>
      <w:pPr>
        <w:ind w:left="11082" w:hanging="180"/>
      </w:pPr>
    </w:lvl>
  </w:abstractNum>
  <w:abstractNum w:abstractNumId="12">
    <w:nsid w:val="7F9F4BDD"/>
    <w:multiLevelType w:val="hybridMultilevel"/>
    <w:tmpl w:val="3DBCD738"/>
    <w:lvl w:ilvl="0" w:tplc="370C26B8">
      <w:start w:val="1"/>
      <w:numFmt w:val="decimal"/>
      <w:lvlText w:val="%1."/>
      <w:lvlJc w:val="left"/>
      <w:pPr>
        <w:tabs>
          <w:tab w:val="num" w:pos="1497"/>
        </w:tabs>
        <w:ind w:left="1497" w:hanging="930"/>
      </w:pPr>
    </w:lvl>
    <w:lvl w:ilvl="1" w:tplc="DBE2094A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DF5C659E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C486D5BC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D524BD8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38B96E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5EF455E0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D8524032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53766C9A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12"/>
  </w:num>
  <w:num w:numId="2">
    <w:abstractNumId w:val="10"/>
  </w:num>
  <w:num w:numId="3">
    <w:abstractNumId w:val="2"/>
  </w:num>
  <w:num w:numId="4">
    <w:abstractNumId w:val="4"/>
  </w:num>
  <w:num w:numId="5">
    <w:abstractNumId w:val="9"/>
  </w:num>
  <w:num w:numId="6">
    <w:abstractNumId w:val="7"/>
  </w:num>
  <w:num w:numId="7">
    <w:abstractNumId w:val="8"/>
  </w:num>
  <w:num w:numId="8">
    <w:abstractNumId w:val="5"/>
  </w:num>
  <w:num w:numId="9">
    <w:abstractNumId w:val="3"/>
  </w:num>
  <w:num w:numId="10">
    <w:abstractNumId w:val="6"/>
  </w:num>
  <w:num w:numId="11">
    <w:abstractNumId w:val="11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212"/>
    <w:rsid w:val="0005061A"/>
    <w:rsid w:val="00677212"/>
    <w:rsid w:val="0070492B"/>
    <w:rsid w:val="007220E4"/>
    <w:rsid w:val="008A404D"/>
    <w:rsid w:val="00994D36"/>
    <w:rsid w:val="009973AB"/>
    <w:rsid w:val="00A20C3D"/>
    <w:rsid w:val="00AD3A10"/>
    <w:rsid w:val="00BD78CD"/>
    <w:rsid w:val="00C11F13"/>
    <w:rsid w:val="00CA519C"/>
    <w:rsid w:val="00EE1E5F"/>
    <w:rsid w:val="00F23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32"/>
      <w:lang w:val="en-US" w:eastAsia="en-US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sz w:val="28"/>
      <w:lang w:val="en-US" w:eastAsia="en-US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sz w:val="28"/>
      <w:lang w:val="en-US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qFormat/>
    <w:rPr>
      <w:rFonts w:ascii="Calibri" w:hAnsi="Calibri"/>
      <w:sz w:val="22"/>
      <w:szCs w:val="22"/>
    </w:r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</w:style>
  <w:style w:type="table" w:styleId="af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</w:style>
  <w:style w:type="table" w:customStyle="1" w:styleId="af9">
    <w:name w:val="Без границы"/>
    <w:basedOn w:val="af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pPr>
      <w:widowControl w:val="0"/>
    </w:pPr>
    <w:rPr>
      <w:rFonts w:ascii="Courier New" w:hAnsi="Courier New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/>
    </w:rPr>
  </w:style>
  <w:style w:type="paragraph" w:customStyle="1" w:styleId="ConsPlusTitle">
    <w:name w:val="ConsPlusTitle"/>
    <w:pPr>
      <w:widowControl w:val="0"/>
    </w:pPr>
    <w:rPr>
      <w:rFonts w:ascii="Arial" w:hAnsi="Arial"/>
      <w:b/>
    </w:rPr>
  </w:style>
  <w:style w:type="paragraph" w:customStyle="1" w:styleId="ConsPlusCell">
    <w:name w:val="ConsPlusCell"/>
    <w:pPr>
      <w:widowControl w:val="0"/>
    </w:pPr>
    <w:rPr>
      <w:rFonts w:ascii="Arial" w:hAnsi="Arial"/>
    </w:rPr>
  </w:style>
  <w:style w:type="paragraph" w:styleId="afa">
    <w:name w:val="Balloon Text"/>
    <w:basedOn w:val="a"/>
    <w:link w:val="afb"/>
    <w:rPr>
      <w:rFonts w:ascii="Tahoma" w:hAnsi="Tahoma"/>
      <w:sz w:val="16"/>
      <w:szCs w:val="16"/>
      <w:lang w:val="en-US" w:eastAsia="en-US"/>
    </w:rPr>
  </w:style>
  <w:style w:type="character" w:customStyle="1" w:styleId="afb">
    <w:name w:val="Текст выноски Знак"/>
    <w:link w:val="afa"/>
    <w:rPr>
      <w:rFonts w:ascii="Tahoma" w:hAnsi="Tahoma" w:cs="Tahoma"/>
      <w:sz w:val="16"/>
      <w:szCs w:val="16"/>
    </w:rPr>
  </w:style>
  <w:style w:type="paragraph" w:customStyle="1" w:styleId="afc">
    <w:name w:val="Знак"/>
    <w:basedOn w:val="a"/>
    <w:pPr>
      <w:widowControl w:val="0"/>
      <w:spacing w:after="160" w:line="240" w:lineRule="exact"/>
      <w:jc w:val="right"/>
    </w:pPr>
    <w:rPr>
      <w:lang w:val="en-GB" w:eastAsia="en-US"/>
    </w:rPr>
  </w:style>
  <w:style w:type="character" w:styleId="afd">
    <w:name w:val="line number"/>
    <w:uiPriority w:val="99"/>
    <w:semiHidden/>
    <w:unhideWhenUsed/>
  </w:style>
  <w:style w:type="character" w:customStyle="1" w:styleId="10">
    <w:name w:val="Заголовок 1 Знак"/>
    <w:link w:val="1"/>
    <w:rPr>
      <w:b/>
      <w:sz w:val="32"/>
    </w:rPr>
  </w:style>
  <w:style w:type="character" w:customStyle="1" w:styleId="20">
    <w:name w:val="Заголовок 2 Знак"/>
    <w:link w:val="2"/>
    <w:rPr>
      <w:sz w:val="28"/>
    </w:rPr>
  </w:style>
  <w:style w:type="character" w:customStyle="1" w:styleId="30">
    <w:name w:val="Заголовок 3 Знак"/>
    <w:link w:val="3"/>
    <w:rPr>
      <w:sz w:val="28"/>
    </w:rPr>
  </w:style>
  <w:style w:type="paragraph" w:styleId="afe">
    <w:name w:val="List Paragraph"/>
    <w:basedOn w:val="a"/>
    <w:pPr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">
    <w:name w:val="Body Text Indent"/>
    <w:basedOn w:val="a"/>
    <w:link w:val="aff0"/>
    <w:pPr>
      <w:spacing w:after="120"/>
      <w:ind w:left="283"/>
    </w:pPr>
    <w:rPr>
      <w:rFonts w:ascii="Calibri" w:hAnsi="Calibri"/>
      <w:sz w:val="22"/>
      <w:szCs w:val="22"/>
      <w:lang w:val="en-US" w:eastAsia="en-US"/>
    </w:rPr>
  </w:style>
  <w:style w:type="character" w:customStyle="1" w:styleId="aff0">
    <w:name w:val="Основной текст с отступом Знак"/>
    <w:link w:val="aff"/>
    <w:rPr>
      <w:rFonts w:ascii="Calibri" w:hAnsi="Calibri"/>
      <w:sz w:val="22"/>
      <w:szCs w:val="22"/>
      <w:lang w:val="en-US" w:eastAsia="en-US"/>
    </w:rPr>
  </w:style>
  <w:style w:type="character" w:customStyle="1" w:styleId="aff1">
    <w:name w:val="Основной текст_"/>
    <w:link w:val="12"/>
    <w:rPr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ff1"/>
    <w:pPr>
      <w:shd w:val="clear" w:color="auto" w:fill="FFFFFF"/>
      <w:spacing w:before="480" w:after="360" w:line="240" w:lineRule="atLeast"/>
    </w:pPr>
    <w:rPr>
      <w:sz w:val="23"/>
      <w:szCs w:val="23"/>
      <w:lang w:val="en-US" w:eastAsia="en-US"/>
    </w:rPr>
  </w:style>
  <w:style w:type="numbering" w:customStyle="1" w:styleId="13">
    <w:name w:val="Нет списка1"/>
    <w:next w:val="a2"/>
    <w:uiPriority w:val="99"/>
    <w:semiHidden/>
    <w:unhideWhenUsed/>
  </w:style>
  <w:style w:type="paragraph" w:customStyle="1" w:styleId="ConsPlusDocList">
    <w:name w:val="ConsPlusDocList"/>
    <w:pPr>
      <w:widowControl w:val="0"/>
    </w:pPr>
    <w:rPr>
      <w:rFonts w:ascii="Courier New" w:hAnsi="Courier New" w:cs="Courier New"/>
    </w:rPr>
  </w:style>
  <w:style w:type="paragraph" w:customStyle="1" w:styleId="ConsPlusTitlePage">
    <w:name w:val="ConsPlusTitlePage"/>
    <w:pPr>
      <w:widowControl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</w:pPr>
    <w:rPr>
      <w:rFonts w:ascii="Arial" w:hAnsi="Arial" w:cs="Arial"/>
    </w:rPr>
  </w:style>
  <w:style w:type="character" w:customStyle="1" w:styleId="ab">
    <w:name w:val="Верхний колонтитул Знак"/>
    <w:basedOn w:val="a0"/>
    <w:link w:val="aa"/>
    <w:uiPriority w:val="99"/>
  </w:style>
  <w:style w:type="character" w:customStyle="1" w:styleId="ad">
    <w:name w:val="Нижний колонтитул Знак"/>
    <w:basedOn w:val="a0"/>
    <w:link w:val="ac"/>
    <w:uiPriority w:val="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32"/>
      <w:lang w:val="en-US" w:eastAsia="en-US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sz w:val="28"/>
      <w:lang w:val="en-US" w:eastAsia="en-US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sz w:val="28"/>
      <w:lang w:val="en-US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qFormat/>
    <w:rPr>
      <w:rFonts w:ascii="Calibri" w:hAnsi="Calibri"/>
      <w:sz w:val="22"/>
      <w:szCs w:val="22"/>
    </w:r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</w:style>
  <w:style w:type="table" w:styleId="af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</w:style>
  <w:style w:type="table" w:customStyle="1" w:styleId="af9">
    <w:name w:val="Без границы"/>
    <w:basedOn w:val="af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pPr>
      <w:widowControl w:val="0"/>
    </w:pPr>
    <w:rPr>
      <w:rFonts w:ascii="Courier New" w:hAnsi="Courier New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/>
    </w:rPr>
  </w:style>
  <w:style w:type="paragraph" w:customStyle="1" w:styleId="ConsPlusTitle">
    <w:name w:val="ConsPlusTitle"/>
    <w:pPr>
      <w:widowControl w:val="0"/>
    </w:pPr>
    <w:rPr>
      <w:rFonts w:ascii="Arial" w:hAnsi="Arial"/>
      <w:b/>
    </w:rPr>
  </w:style>
  <w:style w:type="paragraph" w:customStyle="1" w:styleId="ConsPlusCell">
    <w:name w:val="ConsPlusCell"/>
    <w:pPr>
      <w:widowControl w:val="0"/>
    </w:pPr>
    <w:rPr>
      <w:rFonts w:ascii="Arial" w:hAnsi="Arial"/>
    </w:rPr>
  </w:style>
  <w:style w:type="paragraph" w:styleId="afa">
    <w:name w:val="Balloon Text"/>
    <w:basedOn w:val="a"/>
    <w:link w:val="afb"/>
    <w:rPr>
      <w:rFonts w:ascii="Tahoma" w:hAnsi="Tahoma"/>
      <w:sz w:val="16"/>
      <w:szCs w:val="16"/>
      <w:lang w:val="en-US" w:eastAsia="en-US"/>
    </w:rPr>
  </w:style>
  <w:style w:type="character" w:customStyle="1" w:styleId="afb">
    <w:name w:val="Текст выноски Знак"/>
    <w:link w:val="afa"/>
    <w:rPr>
      <w:rFonts w:ascii="Tahoma" w:hAnsi="Tahoma" w:cs="Tahoma"/>
      <w:sz w:val="16"/>
      <w:szCs w:val="16"/>
    </w:rPr>
  </w:style>
  <w:style w:type="paragraph" w:customStyle="1" w:styleId="afc">
    <w:name w:val="Знак"/>
    <w:basedOn w:val="a"/>
    <w:pPr>
      <w:widowControl w:val="0"/>
      <w:spacing w:after="160" w:line="240" w:lineRule="exact"/>
      <w:jc w:val="right"/>
    </w:pPr>
    <w:rPr>
      <w:lang w:val="en-GB" w:eastAsia="en-US"/>
    </w:rPr>
  </w:style>
  <w:style w:type="character" w:styleId="afd">
    <w:name w:val="line number"/>
    <w:uiPriority w:val="99"/>
    <w:semiHidden/>
    <w:unhideWhenUsed/>
  </w:style>
  <w:style w:type="character" w:customStyle="1" w:styleId="10">
    <w:name w:val="Заголовок 1 Знак"/>
    <w:link w:val="1"/>
    <w:rPr>
      <w:b/>
      <w:sz w:val="32"/>
    </w:rPr>
  </w:style>
  <w:style w:type="character" w:customStyle="1" w:styleId="20">
    <w:name w:val="Заголовок 2 Знак"/>
    <w:link w:val="2"/>
    <w:rPr>
      <w:sz w:val="28"/>
    </w:rPr>
  </w:style>
  <w:style w:type="character" w:customStyle="1" w:styleId="30">
    <w:name w:val="Заголовок 3 Знак"/>
    <w:link w:val="3"/>
    <w:rPr>
      <w:sz w:val="28"/>
    </w:rPr>
  </w:style>
  <w:style w:type="paragraph" w:styleId="afe">
    <w:name w:val="List Paragraph"/>
    <w:basedOn w:val="a"/>
    <w:pPr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">
    <w:name w:val="Body Text Indent"/>
    <w:basedOn w:val="a"/>
    <w:link w:val="aff0"/>
    <w:pPr>
      <w:spacing w:after="120"/>
      <w:ind w:left="283"/>
    </w:pPr>
    <w:rPr>
      <w:rFonts w:ascii="Calibri" w:hAnsi="Calibri"/>
      <w:sz w:val="22"/>
      <w:szCs w:val="22"/>
      <w:lang w:val="en-US" w:eastAsia="en-US"/>
    </w:rPr>
  </w:style>
  <w:style w:type="character" w:customStyle="1" w:styleId="aff0">
    <w:name w:val="Основной текст с отступом Знак"/>
    <w:link w:val="aff"/>
    <w:rPr>
      <w:rFonts w:ascii="Calibri" w:hAnsi="Calibri"/>
      <w:sz w:val="22"/>
      <w:szCs w:val="22"/>
      <w:lang w:val="en-US" w:eastAsia="en-US"/>
    </w:rPr>
  </w:style>
  <w:style w:type="character" w:customStyle="1" w:styleId="aff1">
    <w:name w:val="Основной текст_"/>
    <w:link w:val="12"/>
    <w:rPr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ff1"/>
    <w:pPr>
      <w:shd w:val="clear" w:color="auto" w:fill="FFFFFF"/>
      <w:spacing w:before="480" w:after="360" w:line="240" w:lineRule="atLeast"/>
    </w:pPr>
    <w:rPr>
      <w:sz w:val="23"/>
      <w:szCs w:val="23"/>
      <w:lang w:val="en-US" w:eastAsia="en-US"/>
    </w:rPr>
  </w:style>
  <w:style w:type="numbering" w:customStyle="1" w:styleId="13">
    <w:name w:val="Нет списка1"/>
    <w:next w:val="a2"/>
    <w:uiPriority w:val="99"/>
    <w:semiHidden/>
    <w:unhideWhenUsed/>
  </w:style>
  <w:style w:type="paragraph" w:customStyle="1" w:styleId="ConsPlusDocList">
    <w:name w:val="ConsPlusDocList"/>
    <w:pPr>
      <w:widowControl w:val="0"/>
    </w:pPr>
    <w:rPr>
      <w:rFonts w:ascii="Courier New" w:hAnsi="Courier New" w:cs="Courier New"/>
    </w:rPr>
  </w:style>
  <w:style w:type="paragraph" w:customStyle="1" w:styleId="ConsPlusTitlePage">
    <w:name w:val="ConsPlusTitlePage"/>
    <w:pPr>
      <w:widowControl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</w:pPr>
    <w:rPr>
      <w:rFonts w:ascii="Arial" w:hAnsi="Arial" w:cs="Arial"/>
    </w:rPr>
  </w:style>
  <w:style w:type="character" w:customStyle="1" w:styleId="ab">
    <w:name w:val="Верхний колонтитул Знак"/>
    <w:basedOn w:val="a0"/>
    <w:link w:val="aa"/>
    <w:uiPriority w:val="99"/>
  </w:style>
  <w:style w:type="character" w:customStyle="1" w:styleId="ad">
    <w:name w:val="Нижний колонтитул Знак"/>
    <w:basedOn w:val="a0"/>
    <w:link w:val="ac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AD7258E57F70BEB8BBC8BBA030C30FE41F6BB72C2BE7C2C7075FA29A3E9FEC95984865D6689981A1DE6BCF753G5wBC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4397</Words>
  <Characters>25068</Characters>
  <Application>Microsoft Office Word</Application>
  <DocSecurity>0</DocSecurity>
  <Lines>208</Lines>
  <Paragraphs>58</Paragraphs>
  <ScaleCrop>false</ScaleCrop>
  <Company/>
  <LinksUpToDate>false</LinksUpToDate>
  <CharactersWithSpaces>29407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АЛЕКСАНДРОВСКОГО РАЙОНА</dc:title>
  <dc:creator>Бочарова</dc:creator>
  <cp:lastModifiedBy>PC71</cp:lastModifiedBy>
  <cp:revision>3</cp:revision>
  <dcterms:created xsi:type="dcterms:W3CDTF">2025-01-28T04:39:00Z</dcterms:created>
  <dcterms:modified xsi:type="dcterms:W3CDTF">2025-02-04T07:54:00Z</dcterms:modified>
  <cp:version>917504</cp:version>
</cp:coreProperties>
</file>