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51E" w:rsidRPr="003C5AAD" w:rsidRDefault="008D051E" w:rsidP="008D051E">
      <w:pPr>
        <w:keepNext/>
        <w:spacing w:before="0" w:after="0" w:line="240" w:lineRule="auto"/>
        <w:ind w:firstLine="0"/>
        <w:jc w:val="center"/>
        <w:outlineLvl w:val="0"/>
        <w:rPr>
          <w:rFonts w:eastAsia="Times New Roman"/>
          <w:sz w:val="28"/>
          <w:szCs w:val="20"/>
          <w:lang w:val="en-US"/>
        </w:rPr>
      </w:pPr>
      <w:bookmarkStart w:id="0" w:name="_GoBack"/>
      <w:r>
        <w:rPr>
          <w:rFonts w:eastAsia="Times New Roman"/>
          <w:noProof/>
          <w:sz w:val="28"/>
          <w:szCs w:val="28"/>
        </w:rPr>
        <w:drawing>
          <wp:inline distT="0" distB="0" distL="0" distR="0" wp14:anchorId="6A18FAAB" wp14:editId="5B555C98">
            <wp:extent cx="533400" cy="6629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662940"/>
                    </a:xfrm>
                    <a:prstGeom prst="rect">
                      <a:avLst/>
                    </a:prstGeom>
                    <a:noFill/>
                    <a:ln>
                      <a:noFill/>
                    </a:ln>
                  </pic:spPr>
                </pic:pic>
              </a:graphicData>
            </a:graphic>
          </wp:inline>
        </w:drawing>
      </w:r>
      <w:bookmarkEnd w:id="0"/>
    </w:p>
    <w:p w:rsidR="008D051E" w:rsidRPr="003C5AAD" w:rsidRDefault="008D051E" w:rsidP="008D051E">
      <w:pPr>
        <w:keepNext/>
        <w:spacing w:before="0" w:after="0" w:line="240" w:lineRule="auto"/>
        <w:ind w:firstLine="0"/>
        <w:jc w:val="center"/>
        <w:outlineLvl w:val="0"/>
        <w:rPr>
          <w:rFonts w:eastAsia="Times New Roman"/>
          <w:b/>
          <w:sz w:val="28"/>
          <w:szCs w:val="20"/>
        </w:rPr>
      </w:pPr>
      <w:r w:rsidRPr="003C5AAD">
        <w:rPr>
          <w:rFonts w:eastAsia="Times New Roman"/>
          <w:b/>
          <w:sz w:val="28"/>
          <w:szCs w:val="20"/>
        </w:rPr>
        <w:t>АДМИНИСТРАЦИЯ АЛЕКСАНДРОВСКОГО РАЙОНА</w:t>
      </w:r>
    </w:p>
    <w:p w:rsidR="008D051E" w:rsidRPr="003C5AAD" w:rsidRDefault="008D051E" w:rsidP="008D051E">
      <w:pPr>
        <w:keepNext/>
        <w:spacing w:before="0" w:after="0" w:line="240" w:lineRule="auto"/>
        <w:ind w:firstLine="0"/>
        <w:jc w:val="center"/>
        <w:outlineLvl w:val="2"/>
        <w:rPr>
          <w:rFonts w:eastAsia="Times New Roman"/>
          <w:b/>
          <w:sz w:val="28"/>
          <w:szCs w:val="20"/>
        </w:rPr>
      </w:pPr>
      <w:r w:rsidRPr="003C5AAD">
        <w:rPr>
          <w:rFonts w:eastAsia="Times New Roman"/>
          <w:b/>
          <w:sz w:val="28"/>
          <w:szCs w:val="20"/>
        </w:rPr>
        <w:t>ТОМСКОЙ ОБЛАСТИ</w:t>
      </w:r>
    </w:p>
    <w:p w:rsidR="008D051E" w:rsidRPr="003C5AAD" w:rsidRDefault="008D051E" w:rsidP="008D051E">
      <w:pPr>
        <w:spacing w:before="0" w:after="0" w:line="240" w:lineRule="auto"/>
        <w:ind w:firstLine="0"/>
        <w:jc w:val="center"/>
        <w:rPr>
          <w:rFonts w:eastAsia="Times New Roman"/>
          <w:b/>
          <w:sz w:val="20"/>
          <w:szCs w:val="20"/>
        </w:rPr>
      </w:pPr>
    </w:p>
    <w:p w:rsidR="008D051E" w:rsidRPr="003C5AAD" w:rsidRDefault="008D051E" w:rsidP="008D051E">
      <w:pPr>
        <w:keepNext/>
        <w:spacing w:before="0" w:after="0" w:line="240" w:lineRule="auto"/>
        <w:ind w:firstLine="0"/>
        <w:jc w:val="center"/>
        <w:outlineLvl w:val="1"/>
        <w:rPr>
          <w:rFonts w:eastAsia="Times New Roman"/>
          <w:b/>
          <w:sz w:val="32"/>
          <w:szCs w:val="20"/>
        </w:rPr>
      </w:pPr>
      <w:r w:rsidRPr="003C5AAD">
        <w:rPr>
          <w:rFonts w:eastAsia="Times New Roman"/>
          <w:b/>
          <w:sz w:val="32"/>
          <w:szCs w:val="20"/>
        </w:rPr>
        <w:t>РАСПОРЯЖЕНИЕ</w:t>
      </w:r>
    </w:p>
    <w:p w:rsidR="008D051E" w:rsidRDefault="008D051E" w:rsidP="008D051E"/>
    <w:tbl>
      <w:tblPr>
        <w:tblW w:w="5000" w:type="pct"/>
        <w:tblLook w:val="04A0" w:firstRow="1" w:lastRow="0" w:firstColumn="1" w:lastColumn="0" w:noHBand="0" w:noVBand="1"/>
      </w:tblPr>
      <w:tblGrid>
        <w:gridCol w:w="4644"/>
        <w:gridCol w:w="4644"/>
      </w:tblGrid>
      <w:tr w:rsidR="008D051E" w:rsidRPr="003C5AAD" w:rsidTr="0084311C">
        <w:tc>
          <w:tcPr>
            <w:tcW w:w="2500" w:type="pct"/>
            <w:tcBorders>
              <w:top w:val="nil"/>
              <w:left w:val="nil"/>
              <w:bottom w:val="nil"/>
              <w:right w:val="nil"/>
            </w:tcBorders>
          </w:tcPr>
          <w:p w:rsidR="008D051E" w:rsidRPr="003C5AAD" w:rsidRDefault="008D051E" w:rsidP="0084311C">
            <w:pPr>
              <w:spacing w:before="0" w:after="0" w:line="240" w:lineRule="auto"/>
              <w:ind w:firstLine="0"/>
              <w:rPr>
                <w:sz w:val="24"/>
                <w:szCs w:val="24"/>
              </w:rPr>
            </w:pPr>
            <w:r w:rsidRPr="003C5AAD">
              <w:rPr>
                <w:sz w:val="24"/>
                <w:szCs w:val="24"/>
              </w:rPr>
              <w:t xml:space="preserve">30.12.2025                                                                                                         </w:t>
            </w:r>
          </w:p>
        </w:tc>
        <w:tc>
          <w:tcPr>
            <w:tcW w:w="2500" w:type="pct"/>
            <w:tcBorders>
              <w:top w:val="nil"/>
              <w:left w:val="nil"/>
              <w:bottom w:val="nil"/>
              <w:right w:val="nil"/>
            </w:tcBorders>
          </w:tcPr>
          <w:p w:rsidR="008D051E" w:rsidRPr="003C5AAD" w:rsidRDefault="008D051E" w:rsidP="0084311C">
            <w:pPr>
              <w:pStyle w:val="210"/>
              <w:jc w:val="right"/>
              <w:rPr>
                <w:sz w:val="24"/>
                <w:szCs w:val="24"/>
              </w:rPr>
            </w:pPr>
            <w:r w:rsidRPr="003C5AAD">
              <w:rPr>
                <w:sz w:val="24"/>
                <w:szCs w:val="24"/>
              </w:rPr>
              <w:t>№</w:t>
            </w:r>
            <w:r>
              <w:rPr>
                <w:sz w:val="24"/>
                <w:szCs w:val="24"/>
              </w:rPr>
              <w:t xml:space="preserve"> </w:t>
            </w:r>
            <w:r w:rsidRPr="003C5AAD">
              <w:rPr>
                <w:sz w:val="24"/>
                <w:szCs w:val="24"/>
              </w:rPr>
              <w:t xml:space="preserve">92-р  </w:t>
            </w:r>
          </w:p>
        </w:tc>
      </w:tr>
      <w:tr w:rsidR="008D051E" w:rsidRPr="003C5AAD" w:rsidTr="0084311C">
        <w:tc>
          <w:tcPr>
            <w:tcW w:w="5000" w:type="pct"/>
            <w:gridSpan w:val="2"/>
            <w:tcBorders>
              <w:top w:val="nil"/>
              <w:left w:val="nil"/>
              <w:bottom w:val="nil"/>
              <w:right w:val="nil"/>
            </w:tcBorders>
          </w:tcPr>
          <w:p w:rsidR="008D051E" w:rsidRPr="003C5AAD" w:rsidRDefault="008D051E" w:rsidP="0084311C">
            <w:pPr>
              <w:spacing w:before="0" w:after="0" w:line="240" w:lineRule="auto"/>
              <w:jc w:val="center"/>
              <w:rPr>
                <w:sz w:val="24"/>
                <w:szCs w:val="24"/>
              </w:rPr>
            </w:pPr>
            <w:r w:rsidRPr="003C5AAD">
              <w:rPr>
                <w:sz w:val="24"/>
                <w:szCs w:val="24"/>
              </w:rPr>
              <w:t>с. Александровское</w:t>
            </w:r>
          </w:p>
        </w:tc>
      </w:tr>
    </w:tbl>
    <w:p w:rsidR="008D051E" w:rsidRPr="003C5AAD" w:rsidRDefault="008D051E" w:rsidP="008D051E">
      <w:pPr>
        <w:spacing w:before="0" w:after="0" w:line="240" w:lineRule="auto"/>
        <w:jc w:val="center"/>
        <w:rPr>
          <w:sz w:val="24"/>
          <w:szCs w:val="24"/>
        </w:rPr>
      </w:pPr>
    </w:p>
    <w:tbl>
      <w:tblPr>
        <w:tblW w:w="0" w:type="auto"/>
        <w:tblLook w:val="04A0" w:firstRow="1" w:lastRow="0" w:firstColumn="1" w:lastColumn="0" w:noHBand="0" w:noVBand="1"/>
      </w:tblPr>
      <w:tblGrid>
        <w:gridCol w:w="9180"/>
      </w:tblGrid>
      <w:tr w:rsidR="008D051E" w:rsidRPr="003C5AAD" w:rsidTr="0084311C">
        <w:tc>
          <w:tcPr>
            <w:tcW w:w="9180" w:type="dxa"/>
            <w:tcBorders>
              <w:top w:val="nil"/>
              <w:left w:val="nil"/>
              <w:bottom w:val="nil"/>
              <w:right w:val="nil"/>
            </w:tcBorders>
          </w:tcPr>
          <w:p w:rsidR="008D051E" w:rsidRPr="003C5AAD" w:rsidRDefault="008D051E" w:rsidP="0084311C">
            <w:pPr>
              <w:numPr>
                <w:ilvl w:val="12"/>
                <w:numId w:val="0"/>
              </w:numPr>
              <w:spacing w:before="0" w:after="0" w:line="240" w:lineRule="auto"/>
              <w:ind w:right="175"/>
              <w:jc w:val="center"/>
              <w:rPr>
                <w:sz w:val="24"/>
                <w:szCs w:val="24"/>
              </w:rPr>
            </w:pPr>
            <w:r w:rsidRPr="003C5AAD">
              <w:rPr>
                <w:sz w:val="24"/>
                <w:szCs w:val="24"/>
              </w:rPr>
              <w:t>Об утверждении новой редакции Учетной политики Администрации Александровского района Томской области</w:t>
            </w:r>
          </w:p>
        </w:tc>
      </w:tr>
    </w:tbl>
    <w:p w:rsidR="008D051E" w:rsidRPr="003C5AAD" w:rsidRDefault="008D051E" w:rsidP="008D051E">
      <w:pPr>
        <w:spacing w:before="0" w:after="0" w:line="240" w:lineRule="auto"/>
        <w:rPr>
          <w:sz w:val="24"/>
          <w:szCs w:val="24"/>
        </w:rPr>
      </w:pPr>
    </w:p>
    <w:p w:rsidR="008D051E" w:rsidRPr="003C5AAD" w:rsidRDefault="008D051E" w:rsidP="008D051E">
      <w:pPr>
        <w:spacing w:before="0" w:after="0" w:line="240" w:lineRule="auto"/>
        <w:ind w:firstLine="567"/>
        <w:rPr>
          <w:sz w:val="24"/>
          <w:szCs w:val="24"/>
        </w:rPr>
      </w:pPr>
      <w:r w:rsidRPr="003C5AAD">
        <w:rPr>
          <w:sz w:val="24"/>
          <w:szCs w:val="24"/>
        </w:rPr>
        <w:t>Руководствуясь Фед</w:t>
      </w:r>
      <w:r>
        <w:rPr>
          <w:sz w:val="24"/>
          <w:szCs w:val="24"/>
        </w:rPr>
        <w:t>еральным законом от 06.12.2011 года № 402-ФЗ «О бухгалтерском учете»</w:t>
      </w:r>
      <w:r w:rsidRPr="003C5AAD">
        <w:rPr>
          <w:sz w:val="24"/>
          <w:szCs w:val="24"/>
        </w:rPr>
        <w:t>, приказо</w:t>
      </w:r>
      <w:r>
        <w:rPr>
          <w:sz w:val="24"/>
          <w:szCs w:val="24"/>
        </w:rPr>
        <w:t>м Минфина России от 31.12.2016 года № 256н «</w:t>
      </w:r>
      <w:r w:rsidRPr="003C5AAD">
        <w:rPr>
          <w:sz w:val="24"/>
          <w:szCs w:val="24"/>
        </w:rPr>
        <w:t>Об утверждении федерального стандарта бухгалтерского учета для органи</w:t>
      </w:r>
      <w:r>
        <w:rPr>
          <w:sz w:val="24"/>
          <w:szCs w:val="24"/>
        </w:rPr>
        <w:t>заций государственного сектора «</w:t>
      </w:r>
      <w:r w:rsidRPr="003C5AAD">
        <w:rPr>
          <w:sz w:val="24"/>
          <w:szCs w:val="24"/>
        </w:rPr>
        <w:t>Концептуальные основы бухгалтерского учета и отчетности орган</w:t>
      </w:r>
      <w:r>
        <w:rPr>
          <w:sz w:val="24"/>
          <w:szCs w:val="24"/>
        </w:rPr>
        <w:t>изаций государственного сектора»</w:t>
      </w:r>
      <w:r w:rsidRPr="003C5AAD">
        <w:rPr>
          <w:sz w:val="24"/>
          <w:szCs w:val="24"/>
        </w:rPr>
        <w:t>, приказо</w:t>
      </w:r>
      <w:r>
        <w:rPr>
          <w:sz w:val="24"/>
          <w:szCs w:val="24"/>
        </w:rPr>
        <w:t>м Минфина России от 30.12.2017 года № 274н «</w:t>
      </w:r>
      <w:r w:rsidRPr="003C5AAD">
        <w:rPr>
          <w:sz w:val="24"/>
          <w:szCs w:val="24"/>
        </w:rPr>
        <w:t>Об утверждении федерального стандарта бухгалтерского учета для органи</w:t>
      </w:r>
      <w:r>
        <w:rPr>
          <w:sz w:val="24"/>
          <w:szCs w:val="24"/>
        </w:rPr>
        <w:t>заций государственного сектора «</w:t>
      </w:r>
      <w:r w:rsidRPr="003C5AAD">
        <w:rPr>
          <w:sz w:val="24"/>
          <w:szCs w:val="24"/>
        </w:rPr>
        <w:t>Учетная полити</w:t>
      </w:r>
      <w:r>
        <w:rPr>
          <w:sz w:val="24"/>
          <w:szCs w:val="24"/>
        </w:rPr>
        <w:t>ка, оценочные значения и ошибки»</w:t>
      </w:r>
      <w:r w:rsidRPr="003C5AAD">
        <w:rPr>
          <w:sz w:val="24"/>
          <w:szCs w:val="24"/>
        </w:rPr>
        <w:t xml:space="preserve"> и другими нормативными правовыми актами, регулирующими ведение бухгалтерского (бюджетного) учета и составление бухгалтерской (финансовой) отчетности</w:t>
      </w:r>
      <w:r>
        <w:rPr>
          <w:sz w:val="24"/>
          <w:szCs w:val="24"/>
        </w:rPr>
        <w:t>,</w:t>
      </w:r>
    </w:p>
    <w:p w:rsidR="008D051E" w:rsidRPr="003C5AAD" w:rsidRDefault="008D051E" w:rsidP="008D051E">
      <w:pPr>
        <w:spacing w:before="0" w:after="0" w:line="240" w:lineRule="auto"/>
        <w:ind w:firstLine="567"/>
        <w:rPr>
          <w:sz w:val="24"/>
          <w:szCs w:val="24"/>
        </w:rPr>
      </w:pPr>
      <w:r w:rsidRPr="003C5AAD">
        <w:rPr>
          <w:sz w:val="24"/>
          <w:szCs w:val="24"/>
        </w:rPr>
        <w:t>1.Утвердить новую реда</w:t>
      </w:r>
      <w:r>
        <w:rPr>
          <w:sz w:val="24"/>
          <w:szCs w:val="24"/>
        </w:rPr>
        <w:t>кцию Учетной политики согласно п</w:t>
      </w:r>
      <w:r w:rsidRPr="003C5AAD">
        <w:rPr>
          <w:sz w:val="24"/>
          <w:szCs w:val="24"/>
        </w:rPr>
        <w:t xml:space="preserve">риложению к настоящему распоряжению. </w:t>
      </w:r>
    </w:p>
    <w:p w:rsidR="008D051E" w:rsidRPr="003C5AAD" w:rsidRDefault="008D051E" w:rsidP="008D051E">
      <w:pPr>
        <w:spacing w:before="0" w:after="0" w:line="240" w:lineRule="auto"/>
        <w:ind w:firstLine="567"/>
        <w:rPr>
          <w:sz w:val="24"/>
          <w:szCs w:val="24"/>
        </w:rPr>
      </w:pPr>
      <w:r w:rsidRPr="003C5AAD">
        <w:rPr>
          <w:sz w:val="24"/>
          <w:szCs w:val="24"/>
        </w:rPr>
        <w:t>2. Настоящее распоряжение применяется в целях ведения бюджетного (бухгалтерского) учета начиная с 1 января 2026 года.</w:t>
      </w:r>
    </w:p>
    <w:p w:rsidR="008D051E" w:rsidRPr="003C5AAD" w:rsidRDefault="008D051E" w:rsidP="008D051E">
      <w:pPr>
        <w:spacing w:before="0" w:after="0" w:line="240" w:lineRule="auto"/>
        <w:ind w:firstLine="567"/>
        <w:rPr>
          <w:sz w:val="24"/>
          <w:szCs w:val="24"/>
        </w:rPr>
      </w:pPr>
      <w:r>
        <w:rPr>
          <w:sz w:val="24"/>
          <w:szCs w:val="24"/>
        </w:rPr>
        <w:t>3</w:t>
      </w:r>
      <w:r w:rsidRPr="003C5AAD">
        <w:rPr>
          <w:sz w:val="24"/>
          <w:szCs w:val="24"/>
        </w:rPr>
        <w:t>.</w:t>
      </w:r>
      <w:r>
        <w:rPr>
          <w:sz w:val="24"/>
          <w:szCs w:val="24"/>
        </w:rPr>
        <w:t xml:space="preserve"> </w:t>
      </w:r>
      <w:r w:rsidRPr="003C5AAD">
        <w:rPr>
          <w:sz w:val="24"/>
          <w:szCs w:val="24"/>
        </w:rPr>
        <w:t>Признать утратившим силу распоряжение Администрации Александровского района Томской области от 28.12.2024г № 73-р «Об утверждении Положения об учетной политике Администрации Александровского района Томской области».</w:t>
      </w:r>
    </w:p>
    <w:p w:rsidR="008D051E" w:rsidRDefault="008D051E" w:rsidP="008D051E">
      <w:pPr>
        <w:spacing w:before="0" w:after="0" w:line="240" w:lineRule="auto"/>
        <w:rPr>
          <w:sz w:val="24"/>
          <w:szCs w:val="24"/>
        </w:rPr>
      </w:pPr>
    </w:p>
    <w:p w:rsidR="008D051E" w:rsidRDefault="008D051E" w:rsidP="008D051E">
      <w:pPr>
        <w:spacing w:before="0" w:after="0" w:line="240" w:lineRule="auto"/>
        <w:rPr>
          <w:sz w:val="24"/>
          <w:szCs w:val="24"/>
        </w:rPr>
      </w:pPr>
    </w:p>
    <w:p w:rsidR="008D051E" w:rsidRPr="003C5AAD" w:rsidRDefault="008D051E" w:rsidP="008D051E">
      <w:pPr>
        <w:spacing w:before="0" w:after="0" w:line="240" w:lineRule="auto"/>
        <w:rPr>
          <w:sz w:val="24"/>
          <w:szCs w:val="24"/>
        </w:rPr>
      </w:pPr>
    </w:p>
    <w:tbl>
      <w:tblPr>
        <w:tblW w:w="0" w:type="auto"/>
        <w:tblLook w:val="04A0" w:firstRow="1" w:lastRow="0" w:firstColumn="1" w:lastColumn="0" w:noHBand="0" w:noVBand="1"/>
      </w:tblPr>
      <w:tblGrid>
        <w:gridCol w:w="4643"/>
        <w:gridCol w:w="4644"/>
      </w:tblGrid>
      <w:tr w:rsidR="008D051E" w:rsidRPr="003C5AAD" w:rsidTr="0084311C">
        <w:tc>
          <w:tcPr>
            <w:tcW w:w="4643" w:type="dxa"/>
            <w:tcBorders>
              <w:top w:val="nil"/>
              <w:left w:val="nil"/>
              <w:bottom w:val="nil"/>
              <w:right w:val="nil"/>
            </w:tcBorders>
          </w:tcPr>
          <w:p w:rsidR="008D051E" w:rsidRPr="003C5AAD" w:rsidRDefault="008D051E" w:rsidP="0084311C">
            <w:pPr>
              <w:spacing w:before="0" w:after="0" w:line="240" w:lineRule="auto"/>
              <w:rPr>
                <w:sz w:val="24"/>
                <w:szCs w:val="24"/>
              </w:rPr>
            </w:pPr>
            <w:r w:rsidRPr="003C5AAD">
              <w:rPr>
                <w:sz w:val="24"/>
                <w:szCs w:val="24"/>
              </w:rPr>
              <w:t>Глава Александровского района</w:t>
            </w:r>
          </w:p>
          <w:p w:rsidR="008D051E" w:rsidRPr="003C5AAD" w:rsidRDefault="008D051E" w:rsidP="0084311C">
            <w:pPr>
              <w:spacing w:before="0" w:after="0" w:line="240" w:lineRule="auto"/>
              <w:rPr>
                <w:sz w:val="24"/>
                <w:szCs w:val="24"/>
                <w:lang w:val="en-US"/>
              </w:rPr>
            </w:pPr>
          </w:p>
        </w:tc>
        <w:tc>
          <w:tcPr>
            <w:tcW w:w="4644" w:type="dxa"/>
            <w:tcBorders>
              <w:top w:val="nil"/>
              <w:left w:val="nil"/>
              <w:bottom w:val="nil"/>
              <w:right w:val="nil"/>
            </w:tcBorders>
          </w:tcPr>
          <w:p w:rsidR="008D051E" w:rsidRPr="003C5AAD" w:rsidRDefault="008D051E" w:rsidP="0084311C">
            <w:pPr>
              <w:pStyle w:val="210"/>
              <w:tabs>
                <w:tab w:val="left" w:pos="3048"/>
                <w:tab w:val="right" w:pos="4428"/>
              </w:tabs>
              <w:rPr>
                <w:sz w:val="24"/>
                <w:szCs w:val="24"/>
              </w:rPr>
            </w:pPr>
            <w:r w:rsidRPr="003C5AAD">
              <w:rPr>
                <w:sz w:val="24"/>
                <w:szCs w:val="24"/>
              </w:rPr>
              <w:t xml:space="preserve">                                                  Д.В. Пьянков</w:t>
            </w:r>
          </w:p>
        </w:tc>
      </w:tr>
      <w:tr w:rsidR="008D051E" w:rsidRPr="003C5AAD" w:rsidTr="0084311C">
        <w:tc>
          <w:tcPr>
            <w:tcW w:w="4643" w:type="dxa"/>
            <w:tcBorders>
              <w:top w:val="nil"/>
              <w:left w:val="nil"/>
              <w:bottom w:val="nil"/>
              <w:right w:val="nil"/>
            </w:tcBorders>
          </w:tcPr>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Default="008D051E" w:rsidP="0084311C">
            <w:pPr>
              <w:spacing w:before="0" w:after="0" w:line="240" w:lineRule="auto"/>
              <w:rPr>
                <w:sz w:val="20"/>
                <w:szCs w:val="20"/>
              </w:rPr>
            </w:pPr>
          </w:p>
          <w:p w:rsidR="008D051E" w:rsidRPr="003C5AAD" w:rsidRDefault="008D051E" w:rsidP="0084311C">
            <w:pPr>
              <w:spacing w:before="0" w:after="0" w:line="240" w:lineRule="auto"/>
              <w:rPr>
                <w:sz w:val="20"/>
                <w:szCs w:val="20"/>
              </w:rPr>
            </w:pPr>
            <w:r w:rsidRPr="003C5AAD">
              <w:rPr>
                <w:sz w:val="20"/>
                <w:szCs w:val="20"/>
              </w:rPr>
              <w:t>Кухта Н. А.</w:t>
            </w:r>
          </w:p>
          <w:p w:rsidR="008D051E" w:rsidRPr="003C5AAD" w:rsidRDefault="008D051E" w:rsidP="0084311C">
            <w:pPr>
              <w:spacing w:before="0" w:after="0" w:line="240" w:lineRule="auto"/>
              <w:rPr>
                <w:sz w:val="24"/>
                <w:szCs w:val="24"/>
              </w:rPr>
            </w:pPr>
            <w:r w:rsidRPr="003C5AAD">
              <w:rPr>
                <w:sz w:val="20"/>
                <w:szCs w:val="20"/>
              </w:rPr>
              <w:t>24308</w:t>
            </w:r>
          </w:p>
        </w:tc>
        <w:tc>
          <w:tcPr>
            <w:tcW w:w="4644" w:type="dxa"/>
            <w:tcBorders>
              <w:top w:val="nil"/>
              <w:left w:val="nil"/>
              <w:bottom w:val="nil"/>
              <w:right w:val="nil"/>
            </w:tcBorders>
          </w:tcPr>
          <w:p w:rsidR="008D051E" w:rsidRPr="003C5AAD" w:rsidRDefault="008D051E" w:rsidP="0084311C">
            <w:pPr>
              <w:pStyle w:val="210"/>
              <w:jc w:val="right"/>
              <w:rPr>
                <w:sz w:val="24"/>
                <w:szCs w:val="24"/>
              </w:rPr>
            </w:pPr>
          </w:p>
        </w:tc>
      </w:tr>
    </w:tbl>
    <w:p w:rsidR="00C72BA8" w:rsidRDefault="00C72BA8">
      <w:pPr>
        <w:sectPr w:rsidR="00C72BA8" w:rsidSect="008D051E">
          <w:headerReference w:type="default" r:id="rId10"/>
          <w:footerReference w:type="default" r:id="rId11"/>
          <w:footerReference w:type="first" r:id="rId12"/>
          <w:footnotePr>
            <w:numRestart w:val="eachSect"/>
          </w:footnotePr>
          <w:pgSz w:w="11907" w:h="16839"/>
          <w:pgMar w:top="567" w:right="1134" w:bottom="1134" w:left="1701" w:header="720" w:footer="720" w:gutter="0"/>
          <w:pgNumType w:start="1"/>
          <w:cols w:space="720"/>
          <w:titlePg/>
          <w:docGrid w:linePitch="360"/>
        </w:sectPr>
      </w:pPr>
      <w:bookmarkStart w:id="1" w:name="_docEnd_1"/>
      <w:bookmarkEnd w:id="1"/>
    </w:p>
    <w:p w:rsidR="008D051E" w:rsidRPr="003C5AAD" w:rsidRDefault="008D051E" w:rsidP="008D051E">
      <w:pPr>
        <w:shd w:val="clear" w:color="auto" w:fill="FFFFFF"/>
        <w:tabs>
          <w:tab w:val="left" w:pos="669"/>
        </w:tabs>
        <w:spacing w:before="0" w:after="0" w:line="240" w:lineRule="auto"/>
        <w:jc w:val="right"/>
        <w:rPr>
          <w:color w:val="000000"/>
          <w:spacing w:val="2"/>
          <w:sz w:val="20"/>
          <w:szCs w:val="20"/>
        </w:rPr>
      </w:pPr>
      <w:bookmarkStart w:id="2" w:name="_docStart_2"/>
      <w:bookmarkStart w:id="3" w:name="_ref_1-7e103fc1367240"/>
      <w:bookmarkStart w:id="4" w:name="_title_2"/>
      <w:bookmarkEnd w:id="2"/>
      <w:r w:rsidRPr="003C5AAD">
        <w:rPr>
          <w:color w:val="000000"/>
          <w:spacing w:val="2"/>
          <w:sz w:val="20"/>
          <w:szCs w:val="20"/>
        </w:rPr>
        <w:lastRenderedPageBreak/>
        <w:t xml:space="preserve">Приложение </w:t>
      </w:r>
    </w:p>
    <w:p w:rsidR="008D051E" w:rsidRPr="003C5AAD" w:rsidRDefault="008D051E" w:rsidP="008D051E">
      <w:pPr>
        <w:shd w:val="clear" w:color="auto" w:fill="FFFFFF"/>
        <w:tabs>
          <w:tab w:val="left" w:pos="669"/>
        </w:tabs>
        <w:spacing w:before="0" w:after="0" w:line="240" w:lineRule="auto"/>
        <w:jc w:val="right"/>
        <w:rPr>
          <w:color w:val="000000"/>
          <w:spacing w:val="2"/>
          <w:sz w:val="20"/>
          <w:szCs w:val="20"/>
        </w:rPr>
      </w:pPr>
      <w:r w:rsidRPr="003C5AAD">
        <w:rPr>
          <w:color w:val="000000"/>
          <w:spacing w:val="2"/>
          <w:sz w:val="20"/>
          <w:szCs w:val="20"/>
        </w:rPr>
        <w:t xml:space="preserve"> к распоряжению Администрации </w:t>
      </w:r>
    </w:p>
    <w:p w:rsidR="008D051E" w:rsidRPr="003C5AAD" w:rsidRDefault="008D051E" w:rsidP="008D051E">
      <w:pPr>
        <w:shd w:val="clear" w:color="auto" w:fill="FFFFFF"/>
        <w:tabs>
          <w:tab w:val="left" w:pos="669"/>
        </w:tabs>
        <w:spacing w:before="0" w:after="0" w:line="240" w:lineRule="auto"/>
        <w:jc w:val="right"/>
        <w:rPr>
          <w:color w:val="000000"/>
          <w:spacing w:val="2"/>
          <w:sz w:val="20"/>
          <w:szCs w:val="20"/>
        </w:rPr>
      </w:pPr>
      <w:r w:rsidRPr="003C5AAD">
        <w:rPr>
          <w:color w:val="000000"/>
          <w:spacing w:val="2"/>
          <w:sz w:val="20"/>
          <w:szCs w:val="20"/>
        </w:rPr>
        <w:t>Александровского района Томской области</w:t>
      </w:r>
    </w:p>
    <w:p w:rsidR="008D051E" w:rsidRPr="003C5AAD" w:rsidRDefault="008D051E" w:rsidP="008D051E">
      <w:pPr>
        <w:shd w:val="clear" w:color="auto" w:fill="FFFFFF"/>
        <w:tabs>
          <w:tab w:val="left" w:pos="669"/>
        </w:tabs>
        <w:spacing w:before="0" w:after="0" w:line="240" w:lineRule="auto"/>
        <w:jc w:val="right"/>
        <w:rPr>
          <w:color w:val="000000"/>
          <w:spacing w:val="2"/>
          <w:sz w:val="20"/>
          <w:szCs w:val="20"/>
        </w:rPr>
      </w:pPr>
      <w:r>
        <w:rPr>
          <w:color w:val="000000"/>
          <w:spacing w:val="2"/>
          <w:sz w:val="20"/>
          <w:szCs w:val="20"/>
        </w:rPr>
        <w:t>о</w:t>
      </w:r>
      <w:r w:rsidRPr="003C5AAD">
        <w:rPr>
          <w:color w:val="000000"/>
          <w:spacing w:val="2"/>
          <w:sz w:val="20"/>
          <w:szCs w:val="20"/>
        </w:rPr>
        <w:t>т</w:t>
      </w:r>
      <w:r>
        <w:rPr>
          <w:color w:val="000000"/>
          <w:spacing w:val="2"/>
          <w:sz w:val="20"/>
          <w:szCs w:val="20"/>
        </w:rPr>
        <w:t xml:space="preserve"> 30.12.2025 </w:t>
      </w:r>
      <w:r w:rsidRPr="003C5AAD">
        <w:rPr>
          <w:color w:val="000000"/>
          <w:spacing w:val="2"/>
          <w:sz w:val="20"/>
          <w:szCs w:val="20"/>
        </w:rPr>
        <w:t>№</w:t>
      </w:r>
      <w:r>
        <w:rPr>
          <w:color w:val="000000"/>
          <w:spacing w:val="2"/>
          <w:sz w:val="20"/>
          <w:szCs w:val="20"/>
        </w:rPr>
        <w:t xml:space="preserve"> 92-р</w:t>
      </w:r>
    </w:p>
    <w:p w:rsidR="00C72BA8" w:rsidRDefault="0036070B">
      <w:pPr>
        <w:pStyle w:val="af8"/>
      </w:pPr>
      <w:r>
        <w:t>Учетная политика</w:t>
      </w:r>
      <w:r>
        <w:br/>
      </w:r>
      <w:r>
        <w:rPr>
          <w:u w:val="single"/>
        </w:rPr>
        <w:t>Администрации Александровского района Томской области  </w:t>
      </w:r>
      <w:r>
        <w:br/>
        <w:t>для целей бюджетного учета</w:t>
      </w:r>
      <w:bookmarkEnd w:id="3"/>
      <w:bookmarkEnd w:id="4"/>
    </w:p>
    <w:p w:rsidR="00C72BA8" w:rsidRDefault="0036070B">
      <w:pPr>
        <w:pStyle w:val="1"/>
        <w:numPr>
          <w:ilvl w:val="0"/>
          <w:numId w:val="3"/>
        </w:numPr>
      </w:pPr>
      <w:bookmarkStart w:id="5" w:name="_ref_1-e72ca710d79345"/>
      <w:bookmarkStart w:id="6" w:name="_Hlk193208931"/>
      <w:r>
        <w:t>Организационные положения</w:t>
      </w:r>
      <w:bookmarkEnd w:id="5"/>
    </w:p>
    <w:p w:rsidR="00C72BA8" w:rsidRDefault="0036070B">
      <w:pPr>
        <w:pStyle w:val="2"/>
      </w:pPr>
      <w:bookmarkStart w:id="7" w:name="_ref_1-c8082797e1ee4d"/>
      <w:r>
        <w:t>Настоящая Учетная политика разработана в соответствии с требованиями следующих документов:</w:t>
      </w:r>
      <w:bookmarkEnd w:id="7"/>
    </w:p>
    <w:p w:rsidR="0036070B" w:rsidRDefault="0036070B" w:rsidP="008C3123">
      <w:pPr>
        <w:ind w:firstLine="0"/>
      </w:pPr>
      <w:r>
        <w:t>- Бюджетного кодекса Российской Федерации (далее – БК РФ);</w:t>
      </w:r>
    </w:p>
    <w:p w:rsidR="0036070B" w:rsidRDefault="0036070B" w:rsidP="008C3123">
      <w:pPr>
        <w:ind w:firstLine="0"/>
      </w:pPr>
      <w:r>
        <w:t>- Гражданского кодекса Российской Федерации (далее – ГК РФ);</w:t>
      </w:r>
    </w:p>
    <w:p w:rsidR="0036070B" w:rsidRDefault="0036070B" w:rsidP="008C3123">
      <w:pPr>
        <w:ind w:firstLine="0"/>
      </w:pPr>
      <w:r>
        <w:t>- Налогового кодекса Российской Федерации (далее – НК РФ);</w:t>
      </w:r>
    </w:p>
    <w:p w:rsidR="0036070B" w:rsidRDefault="0036070B" w:rsidP="008C3123">
      <w:pPr>
        <w:ind w:firstLine="0"/>
      </w:pPr>
      <w:r>
        <w:t>- Трудового кодекса Российской Федерации (далее – ТК РФ);</w:t>
      </w:r>
    </w:p>
    <w:p w:rsidR="008C3123" w:rsidRDefault="008C3123" w:rsidP="008C3123">
      <w:pPr>
        <w:pStyle w:val="ConsPlusNormal"/>
        <w:spacing w:before="220"/>
        <w:jc w:val="both"/>
      </w:pPr>
      <w:r>
        <w:t xml:space="preserve">- Федеральный </w:t>
      </w:r>
      <w:hyperlink r:id="rId13" w:history="1">
        <w:r>
          <w:rPr>
            <w:color w:val="0000FF"/>
          </w:rPr>
          <w:t>стандарт</w:t>
        </w:r>
      </w:hyperlink>
      <w: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N 256н (далее - СГС "Концептуальные основы");</w:t>
      </w:r>
    </w:p>
    <w:p w:rsidR="008C3123" w:rsidRDefault="008C3123" w:rsidP="008C3123">
      <w:pPr>
        <w:pStyle w:val="ConsPlusNormal"/>
        <w:spacing w:before="220"/>
        <w:jc w:val="both"/>
      </w:pPr>
      <w:r>
        <w:t xml:space="preserve">- Федеральный </w:t>
      </w:r>
      <w:hyperlink r:id="rId14" w:history="1">
        <w:r>
          <w:rPr>
            <w:color w:val="0000FF"/>
          </w:rPr>
          <w:t>стандарт</w:t>
        </w:r>
      </w:hyperlink>
      <w:r>
        <w:t xml:space="preserve"> бухгалтерского учета для организаций государственного сектора "Основные средства", утвержденный Приказом Минфина России от 31.12.2016 N 257н (далее - СГС "Основные средства");</w:t>
      </w:r>
    </w:p>
    <w:p w:rsidR="008C3123" w:rsidRDefault="008C3123" w:rsidP="008C3123">
      <w:pPr>
        <w:pStyle w:val="ConsPlusNormal"/>
        <w:spacing w:before="220"/>
        <w:jc w:val="both"/>
      </w:pPr>
      <w:r>
        <w:t xml:space="preserve">- Федеральный </w:t>
      </w:r>
      <w:hyperlink r:id="rId15" w:history="1">
        <w:r>
          <w:rPr>
            <w:color w:val="0000FF"/>
          </w:rPr>
          <w:t>стандарт</w:t>
        </w:r>
      </w:hyperlink>
      <w:r>
        <w:t xml:space="preserve"> бухгалтерского учета для организаций государственного сектора "Обесценение активов", утвержденный Приказом Минфина России от 31.12.2016 N 259н (далее - СГС "Обесценение активов");</w:t>
      </w:r>
    </w:p>
    <w:p w:rsidR="008C3123" w:rsidRDefault="008C3123" w:rsidP="008C3123">
      <w:pPr>
        <w:pStyle w:val="ConsPlusNormal"/>
        <w:spacing w:before="220"/>
        <w:jc w:val="both"/>
      </w:pPr>
      <w:r>
        <w:t xml:space="preserve">- Федеральный </w:t>
      </w:r>
      <w:hyperlink r:id="rId16" w:history="1">
        <w:r>
          <w:rPr>
            <w:color w:val="0000FF"/>
          </w:rPr>
          <w:t>стандарт</w:t>
        </w:r>
      </w:hyperlink>
      <w: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N 260н (далее - СГС "Представление отчетности");</w:t>
      </w:r>
    </w:p>
    <w:p w:rsidR="008C3123" w:rsidRDefault="008C3123" w:rsidP="008C3123">
      <w:pPr>
        <w:pStyle w:val="ConsPlusNormal"/>
        <w:spacing w:before="220"/>
        <w:jc w:val="both"/>
      </w:pPr>
      <w:r>
        <w:t xml:space="preserve">- Федеральный </w:t>
      </w:r>
      <w:hyperlink r:id="rId17" w:history="1">
        <w:r>
          <w:rPr>
            <w:color w:val="0000FF"/>
          </w:rPr>
          <w:t>стандарт</w:t>
        </w:r>
      </w:hyperlink>
      <w: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N 274н (далее - СГС "Учетная политика");</w:t>
      </w:r>
    </w:p>
    <w:p w:rsidR="008C3123" w:rsidRDefault="008C3123" w:rsidP="008C3123">
      <w:pPr>
        <w:pStyle w:val="ConsPlusNormal"/>
        <w:spacing w:before="220"/>
        <w:jc w:val="both"/>
      </w:pPr>
      <w:r>
        <w:t xml:space="preserve">- Федеральный </w:t>
      </w:r>
      <w:hyperlink r:id="rId18" w:history="1">
        <w:r>
          <w:rPr>
            <w:color w:val="0000FF"/>
          </w:rPr>
          <w:t>стандарт</w:t>
        </w:r>
      </w:hyperlink>
      <w: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8C3123" w:rsidRDefault="008C3123" w:rsidP="008C3123">
      <w:pPr>
        <w:pStyle w:val="ConsPlusNormal"/>
        <w:spacing w:before="220"/>
        <w:jc w:val="both"/>
      </w:pPr>
      <w:r>
        <w:t xml:space="preserve">- Федеральный </w:t>
      </w:r>
      <w:hyperlink r:id="rId19" w:history="1">
        <w:r>
          <w:rPr>
            <w:color w:val="0000FF"/>
          </w:rPr>
          <w:t>стандарт</w:t>
        </w:r>
      </w:hyperlink>
      <w: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8C3123" w:rsidRDefault="008C3123" w:rsidP="008C3123">
      <w:pPr>
        <w:pStyle w:val="ConsPlusNormal"/>
        <w:spacing w:before="220"/>
        <w:jc w:val="both"/>
      </w:pPr>
      <w:r>
        <w:t xml:space="preserve">- Федеральный </w:t>
      </w:r>
      <w:hyperlink r:id="rId20" w:history="1">
        <w:r>
          <w:rPr>
            <w:color w:val="0000FF"/>
          </w:rPr>
          <w:t>стандарт</w:t>
        </w:r>
      </w:hyperlink>
      <w:r>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rsidR="008C3123" w:rsidRDefault="008C3123" w:rsidP="008C3123">
      <w:pPr>
        <w:pStyle w:val="ConsPlusNormal"/>
        <w:spacing w:before="220"/>
        <w:jc w:val="both"/>
      </w:pPr>
      <w:r>
        <w:t xml:space="preserve">- Федеральный </w:t>
      </w:r>
      <w:hyperlink r:id="rId21" w:history="1">
        <w:r>
          <w:rPr>
            <w:color w:val="0000FF"/>
          </w:rPr>
          <w:t>стандарт</w:t>
        </w:r>
      </w:hyperlink>
      <w:r>
        <w:t xml:space="preserve"> бухгалтерского учета государственных финансов "Нематериальные активы", утвержденный Приказом Минфина России от 15.11.2019 N 181н (далее - СГС "Нематериальные активы");</w:t>
      </w:r>
    </w:p>
    <w:p w:rsidR="008C3123" w:rsidRDefault="008C3123" w:rsidP="008C3123">
      <w:pPr>
        <w:pStyle w:val="ConsPlusNormal"/>
        <w:spacing w:before="220"/>
        <w:jc w:val="both"/>
      </w:pPr>
      <w:r>
        <w:t xml:space="preserve">- Федеральный </w:t>
      </w:r>
      <w:hyperlink r:id="rId22" w:history="1">
        <w:r>
          <w:rPr>
            <w:color w:val="0000FF"/>
          </w:rPr>
          <w:t>стандарт</w:t>
        </w:r>
      </w:hyperlink>
      <w:r>
        <w:t xml:space="preserve"> бухгалтерского учета государственных финансов "Выплаты персоналу", утвержденный Приказом Минфина России от 15.11.2019 N 184н (далее - СГС "Выплаты </w:t>
      </w:r>
      <w:r>
        <w:lastRenderedPageBreak/>
        <w:t>персоналу");</w:t>
      </w:r>
    </w:p>
    <w:p w:rsidR="008C3123" w:rsidRDefault="008C3123" w:rsidP="008C3123">
      <w:pPr>
        <w:pStyle w:val="ConsPlusNormal"/>
        <w:spacing w:before="220"/>
        <w:jc w:val="both"/>
      </w:pPr>
      <w:r>
        <w:t xml:space="preserve">- Федеральный </w:t>
      </w:r>
      <w:hyperlink r:id="rId23" w:history="1">
        <w:r>
          <w:rPr>
            <w:color w:val="0000FF"/>
          </w:rPr>
          <w:t>стандарт</w:t>
        </w:r>
      </w:hyperlink>
      <w:r>
        <w:t xml:space="preserve"> бухгалтерского учета государственных финансов "Финансовые инструменты", утвержденный Приказом Минфина России от 30.06.2020 N 129н (далее - СГС "Финансовые инструменты");</w:t>
      </w:r>
    </w:p>
    <w:p w:rsidR="008C3123" w:rsidRDefault="008C3123" w:rsidP="008C3123">
      <w:pPr>
        <w:pStyle w:val="ConsPlusNormal"/>
        <w:spacing w:before="220"/>
        <w:jc w:val="both"/>
      </w:pPr>
      <w:r w:rsidRPr="00A44206">
        <w:t xml:space="preserve">- Федеральный </w:t>
      </w:r>
      <w:hyperlink r:id="rId24" w:history="1">
        <w:r w:rsidRPr="00A44206">
          <w:rPr>
            <w:color w:val="0000FF"/>
          </w:rPr>
          <w:t>стандарт</w:t>
        </w:r>
      </w:hyperlink>
      <w:r w:rsidRPr="00A44206">
        <w:t xml:space="preserve"> бухгалтерского учета государственных финансов "План счетов бюджетного учета", утвержденный Приказом Минфина России от 20.09.2024 N 132н (далее - Стандарт "План счетов бюджетного учета"), включая </w:t>
      </w:r>
      <w:hyperlink r:id="rId25" w:history="1">
        <w:r w:rsidRPr="00A44206">
          <w:rPr>
            <w:color w:val="0000FF"/>
          </w:rPr>
          <w:t>Приложение N 1</w:t>
        </w:r>
      </w:hyperlink>
      <w:r w:rsidRPr="00A44206">
        <w:t xml:space="preserve"> - План счетов бюджетного учета</w:t>
      </w:r>
      <w:r w:rsidR="00A44206" w:rsidRPr="00A44206">
        <w:t>.</w:t>
      </w:r>
    </w:p>
    <w:p w:rsidR="008C3123" w:rsidRDefault="008C3123" w:rsidP="008C3123">
      <w:pPr>
        <w:pStyle w:val="ConsPlusNormal"/>
        <w:spacing w:before="220"/>
        <w:jc w:val="both"/>
      </w:pPr>
      <w:r>
        <w:t xml:space="preserve">- </w:t>
      </w:r>
      <w:hyperlink r:id="rId26" w:history="1">
        <w:r>
          <w:rPr>
            <w:color w:val="0000FF"/>
          </w:rPr>
          <w:t>Приказ</w:t>
        </w:r>
      </w:hyperlink>
      <w:r>
        <w:t xml:space="preserve">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N 52н), включая Приложение N 5 - Методические </w:t>
      </w:r>
      <w:hyperlink r:id="rId27" w:history="1">
        <w:r>
          <w:rPr>
            <w:color w:val="0000FF"/>
          </w:rPr>
          <w:t>указания</w:t>
        </w:r>
      </w:hyperlink>
      <w: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указания N 52н);</w:t>
      </w:r>
    </w:p>
    <w:p w:rsidR="008C3123" w:rsidRDefault="008C3123" w:rsidP="008C3123">
      <w:pPr>
        <w:pStyle w:val="ConsPlusNormal"/>
        <w:spacing w:before="220"/>
        <w:jc w:val="both"/>
      </w:pPr>
      <w:r>
        <w:t xml:space="preserve">- </w:t>
      </w:r>
      <w:hyperlink r:id="rId28" w:history="1">
        <w:r>
          <w:rPr>
            <w:color w:val="0000FF"/>
          </w:rPr>
          <w:t>Инструкция</w:t>
        </w:r>
      </w:hyperlink>
      <w: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N 191н (далее - Инструкция N 191н);</w:t>
      </w:r>
    </w:p>
    <w:p w:rsidR="008C3123" w:rsidRDefault="008C3123" w:rsidP="008C3123">
      <w:pPr>
        <w:pStyle w:val="ConsPlusNormal"/>
        <w:spacing w:before="220"/>
        <w:jc w:val="both"/>
      </w:pPr>
      <w:r>
        <w:t xml:space="preserve">- </w:t>
      </w:r>
      <w:hyperlink r:id="rId29" w:history="1">
        <w:r>
          <w:rPr>
            <w:color w:val="0000FF"/>
          </w:rPr>
          <w:t>Порядок</w:t>
        </w:r>
      </w:hyperlink>
      <w:r>
        <w:t xml:space="preserve"> применения классификации операций сектора государственного управления, утвержденный Приказом Минфина России от 29.11.2017 N 209н (далее - Порядок применения КОСГУ, Порядок N 209н);</w:t>
      </w:r>
    </w:p>
    <w:p w:rsidR="00C72BA8" w:rsidRDefault="0036070B">
      <w:pPr>
        <w:pStyle w:val="2"/>
        <w:rPr>
          <w:spacing w:val="1"/>
          <w:szCs w:val="22"/>
        </w:rPr>
      </w:pPr>
      <w:r>
        <w:rPr>
          <w:color w:val="000000"/>
          <w:spacing w:val="1"/>
          <w:szCs w:val="22"/>
        </w:rPr>
        <w:t xml:space="preserve">Бюджетный учет осуществляется специалистами Отдела бухгалтерии, Отдела </w:t>
      </w:r>
      <w:proofErr w:type="spellStart"/>
      <w:r>
        <w:rPr>
          <w:color w:val="000000"/>
          <w:spacing w:val="1"/>
          <w:szCs w:val="22"/>
        </w:rPr>
        <w:t>ИиЗО</w:t>
      </w:r>
      <w:proofErr w:type="spellEnd"/>
      <w:r>
        <w:rPr>
          <w:color w:val="000000"/>
          <w:spacing w:val="1"/>
          <w:szCs w:val="22"/>
        </w:rPr>
        <w:t xml:space="preserve">, Отдела экономики , которые несут ответственность за соблюдение законодательства при выполнении операций по исполнению доходной и расходной части бюджета </w:t>
      </w:r>
      <w:r>
        <w:rPr>
          <w:spacing w:val="1"/>
          <w:szCs w:val="22"/>
        </w:rPr>
        <w:t>ведение бюджетного учета, своевременное  представление полной и достоверной бюджетной, налоговой и статистической отчетности.</w:t>
      </w:r>
    </w:p>
    <w:p w:rsidR="00C61D91" w:rsidRDefault="00C61D91" w:rsidP="00C61D91">
      <w:r w:rsidRPr="00A44206">
        <w:t>Порядок хранения документов бухгалтерского учета осуществляется в соответствии с  Правилами д</w:t>
      </w:r>
      <w:r w:rsidR="00A44206" w:rsidRPr="00A44206">
        <w:t>окументооборота (Приложение № 3</w:t>
      </w:r>
      <w:r w:rsidRPr="00A44206">
        <w:t xml:space="preserve"> к настоящей Учетной политике)</w:t>
      </w:r>
      <w:r w:rsidR="00A44206" w:rsidRPr="00A44206">
        <w:t>.</w:t>
      </w:r>
    </w:p>
    <w:p w:rsidR="00C61D91" w:rsidRDefault="00C61D91" w:rsidP="00C61D91">
      <w:r>
        <w:t>1</w:t>
      </w:r>
      <w:r w:rsidR="00450E9F">
        <w:t>.2.1</w:t>
      </w:r>
      <w:r>
        <w:t>. Ответственность за формирование и внесение изменений (дополнений) в Учетную политику, достоверное отражение на счетах бюджетного учета информации об объектах бюджетного учета, формирование и своевременное предоставление полной и достоверной бюджетной отчетности возложена на Главного бухгалтера.</w:t>
      </w:r>
    </w:p>
    <w:p w:rsidR="00C61D91" w:rsidRDefault="00450E9F" w:rsidP="00C61D91">
      <w:r>
        <w:t>1.2.2</w:t>
      </w:r>
      <w:r w:rsidR="00C61D91">
        <w:t>. Распределение обязанностей между сотрудниками Бухгалтерии и сотрудниками других структурных подразделений Учреждения осуществляется согласно положениям о соответствующих структурных подразделениях, должностным инструкциям, а также в соответствии с отдельными приказами о закреплении обязанностей.</w:t>
      </w:r>
    </w:p>
    <w:p w:rsidR="00C61D91" w:rsidRDefault="00450E9F" w:rsidP="00C61D91">
      <w:r>
        <w:t>1.2.3</w:t>
      </w:r>
      <w:r w:rsidR="00C61D91">
        <w:t>. Все сотрудники Учреждения, имеющие отношение к учетным процедурам и ответственные за формирование и представление в Бухгалтерию документов (сведений), необходимых для ведения бюджетного учета, обязаны соблюдать положения Учетной политики. В случае выявления нарушений положений Учетной политики сотрудники Учреждения, допустившие нарушения, обязаны их устранить.</w:t>
      </w:r>
    </w:p>
    <w:p w:rsidR="00C61D91" w:rsidRDefault="00C61D91" w:rsidP="00C61D91">
      <w:r>
        <w:t xml:space="preserve">Отдел Бухгалтерии осуществляет свою деятельность во взаимодействии со всеми структурными подразделениями Учреждения. Специалисты структурных подразделений </w:t>
      </w:r>
      <w:r>
        <w:lastRenderedPageBreak/>
        <w:t xml:space="preserve">Учреждения, ответственные за оформление первичных учетных документов,  несут персональную ответственность за правильность оформления этих документов, достоверность представляемой в Бухгалтерию информации, обеспечивают своевременную передачу первичных учетных документов, иных документов (сведений), необходимых для ведения бюджетного учета, в </w:t>
      </w:r>
      <w:r w:rsidRPr="00CD0A5D">
        <w:t xml:space="preserve">Бухгалтерию. Ответственность распределяется исходя из утвержденного в Учреждении Графика </w:t>
      </w:r>
      <w:r w:rsidR="00CD0A5D" w:rsidRPr="00CD0A5D">
        <w:t>документооборота (Приложение № 9</w:t>
      </w:r>
      <w:r w:rsidRPr="00CD0A5D">
        <w:t xml:space="preserve"> к настоящей Учетной политике), должностных инструкций и иных локальных актов Учреждения, с учетом положений настоящей Учетной политики. Лица, подписавшие первичные учетные документы, несут ответственность за правильность и достоверность отраженной в них информации.</w:t>
      </w:r>
    </w:p>
    <w:p w:rsidR="00C61D91" w:rsidRDefault="00450E9F" w:rsidP="00C61D91">
      <w:r>
        <w:t>1.2.4</w:t>
      </w:r>
      <w:r w:rsidR="00C61D91">
        <w:t>. Учреждение осуществляет ведение бюджетного учета активов, обязательств, иных объектов учета, финансового результата деятельности Учреждения, а также операций, их изменяющих, с учетом правил и способов организации и ведения бухгалтерского (бюджетного) учета, в том числе признания, оценки, группировки объектов учета, исходя из экономического содержания хозяйственных операций.</w:t>
      </w:r>
    </w:p>
    <w:p w:rsidR="00C61D91" w:rsidRPr="00C61D91" w:rsidRDefault="00C61D91" w:rsidP="00C61D91">
      <w:r>
        <w:t>Сотрудники Учреждения несут дисциплинарную ответственность за несоблюдение положений, изложенных в Учетной политике.</w:t>
      </w:r>
    </w:p>
    <w:p w:rsidR="00C72BA8" w:rsidRDefault="0036070B">
      <w:pPr>
        <w:pStyle w:val="2"/>
      </w:pPr>
      <w:bookmarkStart w:id="8" w:name="_ref_1-e318cc4b8b0445"/>
      <w:r>
        <w:t>Обработка учетной информации в Администрации Александровского района Томской области (далее Администрации района) осуществляется автоматизировано, с применением программных продуктов «АЦК» и «Парус бюджет 7» включающий в себя «Парус-бухгалтерия» и «Парус-зарплата»;  «СВОД-WEB»; составление налоговой и статистической отчетности в программном продукте «СБИС+ электронная отчетность». Для работы с органами Федерального казначейства используется автоматизированная система финансового документооборота Федерального казначейства «СУФД» Электронный документооборот с органами казначейства осуществляется с применением электронно-цифровой подписи (ЭЦП), право ЭЦП делегировано распоряжением Главы Александровского района.</w:t>
      </w:r>
      <w:bookmarkEnd w:id="8"/>
    </w:p>
    <w:p w:rsidR="00C72BA8" w:rsidRDefault="0036070B">
      <w:pPr>
        <w:rPr>
          <w:i/>
        </w:rPr>
      </w:pPr>
      <w:r>
        <w:rPr>
          <w:i/>
        </w:rPr>
        <w:t xml:space="preserve">(Основание:, </w:t>
      </w:r>
      <w:hyperlink r:id="rId30" w:tooltip="consultantplus://offline/ref=9D8161AA42813FF2C5CEF20345109A18045E915A4D486592BF0D91A3DD55F1698951AD87C989255BD5FBE09DC1019F654393C4422B6702763792395C742FD69E8AD84C4BBB23d1R3M" w:history="1">
        <w:r>
          <w:rPr>
            <w:rStyle w:val="a7"/>
            <w:i/>
          </w:rPr>
          <w:t>п. 9</w:t>
        </w:r>
      </w:hyperlink>
      <w:r>
        <w:rPr>
          <w:i/>
        </w:rPr>
        <w:t xml:space="preserve"> СГС "Учетная политика")</w:t>
      </w:r>
    </w:p>
    <w:p w:rsidR="00C72BA8" w:rsidRDefault="0036070B">
      <w:pPr>
        <w:pStyle w:val="2"/>
      </w:pPr>
      <w:bookmarkStart w:id="9" w:name="_ref_1-2f2cf22414f448"/>
      <w:r>
        <w:t>Для отражения объектов учета и изменяющих их фактов хозяйственной жизни используются формы первичных учетных документов:</w:t>
      </w:r>
      <w:bookmarkEnd w:id="9"/>
    </w:p>
    <w:p w:rsidR="00C72BA8" w:rsidRDefault="0036070B">
      <w:r>
        <w:t>- утвержденные Приказом Минфина России № 52н;</w:t>
      </w:r>
    </w:p>
    <w:p w:rsidR="00C72BA8" w:rsidRDefault="0036070B">
      <w:r>
        <w:t>- утвержденные правовыми актами уполномоченных органов исполнительной власти (при их отсутствии в Приказе Минфина России № 52н);</w:t>
      </w:r>
    </w:p>
    <w:p w:rsidR="00C72BA8" w:rsidRDefault="0036070B">
      <w:r w:rsidRPr="00CD0A5D">
        <w:t xml:space="preserve">- самостоятельно разработанные, приведенные в Приложении № </w:t>
      </w:r>
      <w:r w:rsidRPr="00CD0A5D">
        <w:fldChar w:fldCharType="begin"/>
      </w:r>
      <w:r w:rsidRPr="00CD0A5D">
        <w:instrText xml:space="preserve"> REF _ref_1-feb7c350795545 \h \n \!  \* MERGEFORMAT </w:instrText>
      </w:r>
      <w:r w:rsidRPr="00CD0A5D">
        <w:fldChar w:fldCharType="separate"/>
      </w:r>
      <w:r w:rsidRPr="00CD0A5D">
        <w:t>2</w:t>
      </w:r>
      <w:r w:rsidRPr="00CD0A5D">
        <w:fldChar w:fldCharType="end"/>
      </w:r>
      <w:r w:rsidRPr="00CD0A5D">
        <w:t xml:space="preserve"> к Учетной политике</w:t>
      </w:r>
      <w:r w:rsidRPr="00450E9F">
        <w:rPr>
          <w:highlight w:val="yellow"/>
        </w:rPr>
        <w:t>.</w:t>
      </w:r>
    </w:p>
    <w:p w:rsidR="00C72BA8" w:rsidRDefault="0036070B">
      <w:pPr>
        <w:rPr>
          <w:i/>
        </w:rPr>
      </w:pPr>
      <w:bookmarkStart w:id="10" w:name="_Hlk51762743"/>
      <w:r>
        <w:rPr>
          <w:i/>
        </w:rPr>
        <w:t xml:space="preserve">(Основание: </w:t>
      </w:r>
      <w:bookmarkEnd w:id="10"/>
      <w:r>
        <w:fldChar w:fldCharType="begin"/>
      </w:r>
      <w:r>
        <w:instrText xml:space="preserve"> HYPERLINK "consultantplus://offline/ref=9D8161AA42813FF2C5CEF20345109A18045E915A4D486592BF0D91A3DD55F1698951AD87C989255BD5FAE996C40691654393C4422B6702763792395C742FD69E86DC4C4BBB23d1R3M" </w:instrText>
      </w:r>
      <w:r>
        <w:fldChar w:fldCharType="separate"/>
      </w:r>
      <w:r>
        <w:rPr>
          <w:rStyle w:val="a7"/>
          <w:i/>
        </w:rPr>
        <w:t>ч. 2</w:t>
      </w:r>
      <w:r>
        <w:fldChar w:fldCharType="end"/>
      </w:r>
      <w:r>
        <w:rPr>
          <w:i/>
        </w:rPr>
        <w:t xml:space="preserve">, </w:t>
      </w:r>
      <w:hyperlink r:id="rId31" w:tooltip="consultantplus://offline/ref=9D8161AA42813FF2C5CEF20345109A18045E915A4D486592BF0D91A3DD55F1698951AD87C989255BD5FAE996C40691654393C4422B6702763792395C742FD69D8CDB4C43BB2402B726F33A412BD403E6C2A5E60AF36CdFRFM" w:history="1">
        <w:r>
          <w:rPr>
            <w:rStyle w:val="a7"/>
            <w:i/>
          </w:rPr>
          <w:t>4 ст. 9</w:t>
        </w:r>
      </w:hyperlink>
      <w:r>
        <w:rPr>
          <w:i/>
        </w:rPr>
        <w:t xml:space="preserve"> Закона № 402-ФЗ, </w:t>
      </w:r>
      <w:hyperlink r:id="rId32" w:tooltip="consultantplus://offline/ref=9D8161AA42813FF2C5CEF20345109A18045E915A4D486592BF0D91A3DD55F1698951AD87C989255BD5FBE893C30799654393C4422B6702763792395C742FD69E89DE4C4BBB23d1R3M" w:history="1">
        <w:r>
          <w:rPr>
            <w:rStyle w:val="a7"/>
            <w:i/>
          </w:rPr>
          <w:t>п. 25</w:t>
        </w:r>
      </w:hyperlink>
      <w:r>
        <w:rPr>
          <w:i/>
        </w:rPr>
        <w:t xml:space="preserve"> СГС "Концептуальные основы", </w:t>
      </w:r>
      <w:hyperlink r:id="rId33" w:tooltip="consultantplus://offline/ref=9D8161AA42813FF2C5CEF20345109A18045E915A4D486592BF0D91A3DD55F1698951AD87C989255BD5FBE09DC1019F654393C4422B6702763792395C742FD69E8AD44C4BBB23d1R3M" w:history="1">
        <w:r>
          <w:rPr>
            <w:rStyle w:val="a7"/>
            <w:i/>
          </w:rPr>
          <w:t>п. 9</w:t>
        </w:r>
      </w:hyperlink>
      <w:r>
        <w:rPr>
          <w:i/>
        </w:rPr>
        <w:t xml:space="preserve"> СГС "Учетная политика", Методические </w:t>
      </w:r>
      <w:hyperlink r:id="rId34" w:tooltip="consultantplus://offline/ref=9D8161AA42813FF2C5CEF20345109A18045E915A4D486592BF0D91A3DD55F1698951AD87C989255BD5FAEF97C4079F654393C4422B6702763792395C7427D19785881653BF6D55B838F62D5E29CA03E6C8F1BC15dER6M" w:history="1">
        <w:r>
          <w:rPr>
            <w:rStyle w:val="a7"/>
            <w:i/>
          </w:rPr>
          <w:t>указания</w:t>
        </w:r>
      </w:hyperlink>
      <w:r>
        <w:rPr>
          <w:i/>
        </w:rPr>
        <w:t xml:space="preserve"> № 52н)</w:t>
      </w:r>
    </w:p>
    <w:p w:rsidR="00C72BA8" w:rsidRDefault="0036070B">
      <w:pPr>
        <w:pStyle w:val="2"/>
        <w:rPr>
          <w:szCs w:val="22"/>
        </w:rPr>
      </w:pPr>
      <w:bookmarkStart w:id="11" w:name="_ref_1-4b2b6ba8272e4f"/>
      <w:r>
        <w:rPr>
          <w:color w:val="000000"/>
          <w:spacing w:val="3"/>
          <w:szCs w:val="22"/>
        </w:rPr>
        <w:t>Перечень</w:t>
      </w:r>
      <w:r>
        <w:rPr>
          <w:color w:val="000000"/>
          <w:spacing w:val="1"/>
          <w:szCs w:val="22"/>
        </w:rPr>
        <w:t xml:space="preserve"> должностных лиц, имеющих право подписи  денежных и расчетных документов, финансовых и кредитных обязательств, счетов-фактур, </w:t>
      </w:r>
      <w:r>
        <w:rPr>
          <w:szCs w:val="22"/>
        </w:rPr>
        <w:t>доверенностей на получение товарно-материальных ценностей</w:t>
      </w:r>
      <w:r>
        <w:rPr>
          <w:color w:val="000000"/>
          <w:spacing w:val="1"/>
          <w:szCs w:val="22"/>
        </w:rPr>
        <w:t>:</w:t>
      </w:r>
    </w:p>
    <w:p w:rsidR="00C72BA8" w:rsidRDefault="0036070B">
      <w:pPr>
        <w:shd w:val="clear" w:color="auto" w:fill="FFFFFF"/>
        <w:tabs>
          <w:tab w:val="left" w:pos="0"/>
          <w:tab w:val="left" w:pos="567"/>
        </w:tabs>
        <w:spacing w:after="0" w:line="240" w:lineRule="auto"/>
        <w:rPr>
          <w:color w:val="000000"/>
          <w:spacing w:val="1"/>
        </w:rPr>
      </w:pPr>
      <w:r>
        <w:rPr>
          <w:color w:val="000000"/>
          <w:spacing w:val="1"/>
        </w:rPr>
        <w:t>-</w:t>
      </w:r>
      <w:r>
        <w:rPr>
          <w:b/>
          <w:color w:val="000000"/>
          <w:spacing w:val="1"/>
        </w:rPr>
        <w:t>за Главу Александровского района</w:t>
      </w:r>
      <w:r>
        <w:rPr>
          <w:color w:val="000000"/>
          <w:spacing w:val="1"/>
        </w:rPr>
        <w:t>:</w:t>
      </w:r>
    </w:p>
    <w:p w:rsidR="00C72BA8" w:rsidRDefault="0036070B">
      <w:pPr>
        <w:shd w:val="clear" w:color="auto" w:fill="FFFFFF"/>
        <w:tabs>
          <w:tab w:val="left" w:pos="0"/>
          <w:tab w:val="left" w:pos="567"/>
        </w:tabs>
        <w:spacing w:after="0" w:line="240" w:lineRule="auto"/>
        <w:rPr>
          <w:color w:val="000000"/>
          <w:spacing w:val="1"/>
        </w:rPr>
      </w:pPr>
      <w:r>
        <w:rPr>
          <w:color w:val="000000"/>
          <w:spacing w:val="1"/>
        </w:rPr>
        <w:t>-Глава Александровского района</w:t>
      </w:r>
    </w:p>
    <w:p w:rsidR="00C72BA8" w:rsidRDefault="0036070B">
      <w:pPr>
        <w:shd w:val="clear" w:color="auto" w:fill="FFFFFF"/>
        <w:tabs>
          <w:tab w:val="left" w:pos="0"/>
          <w:tab w:val="left" w:pos="567"/>
        </w:tabs>
        <w:spacing w:after="0" w:line="240" w:lineRule="auto"/>
        <w:rPr>
          <w:color w:val="000000"/>
          <w:spacing w:val="1"/>
        </w:rPr>
      </w:pPr>
      <w:r>
        <w:rPr>
          <w:color w:val="000000"/>
          <w:spacing w:val="1"/>
        </w:rPr>
        <w:t>-Первый заместитель Главы района – начальник Отдела общественной безопасности и контролю за строительством</w:t>
      </w:r>
    </w:p>
    <w:p w:rsidR="00C72BA8" w:rsidRDefault="0036070B">
      <w:pPr>
        <w:shd w:val="clear" w:color="auto" w:fill="FFFFFF"/>
        <w:tabs>
          <w:tab w:val="left" w:pos="0"/>
          <w:tab w:val="left" w:pos="567"/>
        </w:tabs>
        <w:spacing w:after="0" w:line="240" w:lineRule="auto"/>
        <w:rPr>
          <w:color w:val="000000"/>
          <w:spacing w:val="1"/>
        </w:rPr>
      </w:pPr>
      <w:r>
        <w:rPr>
          <w:color w:val="000000"/>
          <w:spacing w:val="1"/>
        </w:rPr>
        <w:t>- Иное лицо, определенное распоряжением Администрации Александровского района томской области</w:t>
      </w:r>
    </w:p>
    <w:p w:rsidR="00C72BA8" w:rsidRDefault="0036070B">
      <w:pPr>
        <w:shd w:val="clear" w:color="auto" w:fill="FFFFFF"/>
        <w:tabs>
          <w:tab w:val="left" w:pos="0"/>
          <w:tab w:val="left" w:pos="567"/>
        </w:tabs>
        <w:spacing w:after="0" w:line="240" w:lineRule="auto"/>
        <w:rPr>
          <w:color w:val="000000"/>
          <w:spacing w:val="1"/>
        </w:rPr>
      </w:pPr>
      <w:r>
        <w:rPr>
          <w:color w:val="000000"/>
          <w:spacing w:val="1"/>
        </w:rPr>
        <w:t>-</w:t>
      </w:r>
      <w:r>
        <w:rPr>
          <w:b/>
          <w:color w:val="000000"/>
          <w:spacing w:val="1"/>
        </w:rPr>
        <w:t>за Главного бухгалтера:</w:t>
      </w:r>
    </w:p>
    <w:p w:rsidR="00C72BA8" w:rsidRDefault="0036070B">
      <w:pPr>
        <w:shd w:val="clear" w:color="auto" w:fill="FFFFFF"/>
        <w:tabs>
          <w:tab w:val="left" w:pos="0"/>
          <w:tab w:val="left" w:pos="567"/>
        </w:tabs>
        <w:spacing w:after="0" w:line="240" w:lineRule="auto"/>
        <w:rPr>
          <w:color w:val="000000"/>
          <w:spacing w:val="1"/>
        </w:rPr>
      </w:pPr>
      <w:r>
        <w:rPr>
          <w:color w:val="000000"/>
          <w:spacing w:val="1"/>
        </w:rPr>
        <w:t>-начальник Отдела бухгалтерии - главный бухгалтер</w:t>
      </w:r>
    </w:p>
    <w:p w:rsidR="00C72BA8" w:rsidRDefault="0036070B">
      <w:pPr>
        <w:shd w:val="clear" w:color="auto" w:fill="FFFFFF"/>
        <w:tabs>
          <w:tab w:val="left" w:pos="0"/>
          <w:tab w:val="left" w:pos="567"/>
        </w:tabs>
        <w:spacing w:after="0" w:line="240" w:lineRule="auto"/>
        <w:rPr>
          <w:color w:val="000000"/>
          <w:spacing w:val="1"/>
        </w:rPr>
      </w:pPr>
      <w:r>
        <w:rPr>
          <w:color w:val="000000"/>
          <w:spacing w:val="1"/>
        </w:rPr>
        <w:lastRenderedPageBreak/>
        <w:t>-бухгалтер</w:t>
      </w:r>
    </w:p>
    <w:p w:rsidR="00C72BA8" w:rsidRDefault="0036070B">
      <w:pPr>
        <w:pStyle w:val="2"/>
      </w:pPr>
      <w:r>
        <w:t>Первичные учетные документы составляются на бумажном носителе.</w:t>
      </w:r>
      <w:bookmarkEnd w:id="11"/>
    </w:p>
    <w:p w:rsidR="00C72BA8" w:rsidRDefault="0036070B">
      <w:r>
        <w:t>Так же первичные учетные документы могут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Так же документы могут быть представлены в виде факсов или сканированных копий документов, полученных по электронной почте.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C72BA8" w:rsidRDefault="0036070B">
      <w:r>
        <w:rPr>
          <w:i/>
        </w:rPr>
        <w:t xml:space="preserve">(Основание: ч. </w:t>
      </w:r>
      <w:hyperlink r:id="rId35" w:tooltip="consultantplus://offline/ref=9D8161AA42813FF2C5CEF20345109A18045E915A4D486592BF0D91A3DD55F1698951AD87C989255BD5FAE996C40691654393C4422B6702763792395C742FD69E87DC4C4BBB23d1R3M" w:history="1">
        <w:r>
          <w:rPr>
            <w:rStyle w:val="a7"/>
            <w:i/>
          </w:rPr>
          <w:t>5</w:t>
        </w:r>
      </w:hyperlink>
      <w:r>
        <w:rPr>
          <w:i/>
        </w:rPr>
        <w:t xml:space="preserve">, </w:t>
      </w:r>
      <w:hyperlink r:id="rId36" w:tooltip="consultantplus://offline/ref=9D8161AA42813FF2C5CEF20345109A18045E915A4D486592BF0D91A3DD55F1698951AD87C989255BD5FAE996C40691654393C4422B6702763792395C742FD69E87DD4C4BBB23d1R3M" w:history="1">
        <w:r>
          <w:rPr>
            <w:rStyle w:val="a7"/>
            <w:i/>
          </w:rPr>
          <w:t>6 ст. 9</w:t>
        </w:r>
      </w:hyperlink>
      <w:r>
        <w:rPr>
          <w:i/>
        </w:rPr>
        <w:t xml:space="preserve"> Закона № 402-ФЗ, </w:t>
      </w:r>
      <w:hyperlink r:id="rId37" w:tooltip="consultantplus://offline/ref=9D8161AA42813FF2C5CEF20345109A18045E915A4D486592BF0D91A3DD55F1698951AD87C989255BD5FBE893C30799654393C4422B6702763792395C742FD69E87D84C4BBB23d1R3M" w:history="1">
        <w:r>
          <w:rPr>
            <w:rStyle w:val="a7"/>
            <w:i/>
          </w:rPr>
          <w:t>п. 32</w:t>
        </w:r>
      </w:hyperlink>
      <w:r>
        <w:rPr>
          <w:i/>
        </w:rPr>
        <w:t xml:space="preserve"> СГС "Концептуальные основы", Методические </w:t>
      </w:r>
      <w:hyperlink r:id="rId38" w:tooltip="consultantplus://offline/ref=9D8161AA42813FF2C5CEF20345109A18045E915A4D486592BF0D91A3DD55F1698951AD87C989255BD5FAEF97C4079F654393C4422B6702763792395C7427D19A85881653BF6D55B838F62D5E29CA03E6C8F1BC15dER6M" w:history="1">
        <w:r>
          <w:rPr>
            <w:rStyle w:val="a7"/>
            <w:i/>
          </w:rPr>
          <w:t>указания</w:t>
        </w:r>
      </w:hyperlink>
      <w:r>
        <w:rPr>
          <w:i/>
        </w:rPr>
        <w:t xml:space="preserve"> № 52н)</w:t>
      </w:r>
    </w:p>
    <w:p w:rsidR="00C72BA8" w:rsidRDefault="0036070B">
      <w:pPr>
        <w:pStyle w:val="2"/>
      </w:pPr>
      <w:bookmarkStart w:id="12" w:name="_ref_1-02269d0a12184e"/>
      <w:r>
        <w:t>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bookmarkEnd w:id="12"/>
    </w:p>
    <w:p w:rsidR="00C72BA8" w:rsidRDefault="0036070B">
      <w:r>
        <w:rPr>
          <w:i/>
        </w:rPr>
        <w:t xml:space="preserve">(Основание: </w:t>
      </w:r>
      <w:hyperlink r:id="rId39" w:tooltip="consultantplus://offline/ref=9D8161AA42813FF2C5CEF20345109A18045E915A4D486592BF0D91A3DD55F1698951AD87C989255BD5FBE893C30799654393C4422B6702763792395C742FD69E87DE4C4BBB23d1R3M" w:history="1">
        <w:r>
          <w:rPr>
            <w:rStyle w:val="a7"/>
            <w:i/>
          </w:rPr>
          <w:t>п. 31</w:t>
        </w:r>
      </w:hyperlink>
      <w:r>
        <w:rPr>
          <w:i/>
        </w:rPr>
        <w:t xml:space="preserve"> СГС "Концептуальные основы")</w:t>
      </w:r>
    </w:p>
    <w:p w:rsidR="00C72BA8" w:rsidRDefault="0036070B">
      <w:pPr>
        <w:pStyle w:val="2"/>
      </w:pPr>
      <w:bookmarkStart w:id="13" w:name="_ref_1-f54ff9890d4e4b"/>
      <w: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bookmarkEnd w:id="13"/>
    </w:p>
    <w:p w:rsidR="00C72BA8" w:rsidRDefault="0036070B">
      <w:r>
        <w:rPr>
          <w:i/>
        </w:rPr>
        <w:t xml:space="preserve">(Основание: </w:t>
      </w:r>
      <w:hyperlink r:id="rId40" w:tooltip="consultantplus://offline/ref=9D8161AA42813FF2C5CEF20345109A18045E915A4D486592BF0D91A3DD55F1698951AD87C989255BD5FBE893C30799654393C4422B6702763792395C742FD69E87DE4C4BBB23d1R3M" w:history="1">
        <w:r>
          <w:rPr>
            <w:rStyle w:val="a7"/>
            <w:i/>
          </w:rPr>
          <w:t>п. 31</w:t>
        </w:r>
      </w:hyperlink>
      <w:r>
        <w:rPr>
          <w:i/>
        </w:rPr>
        <w:t xml:space="preserve"> СГС "Концептуальные основы")</w:t>
      </w:r>
    </w:p>
    <w:p w:rsidR="00C72BA8" w:rsidRPr="00CD0A5D" w:rsidRDefault="0036070B">
      <w:pPr>
        <w:pStyle w:val="2"/>
      </w:pPr>
      <w:bookmarkStart w:id="14" w:name="_ref_1-baeb86fe901e42"/>
      <w:r w:rsidRPr="00CD0A5D">
        <w:t xml:space="preserve">Правила документооборота, а также технология обработки учетной информации приведены в Приложении № </w:t>
      </w:r>
      <w:r w:rsidRPr="00CD0A5D">
        <w:fldChar w:fldCharType="begin"/>
      </w:r>
      <w:r w:rsidRPr="00CD0A5D">
        <w:instrText xml:space="preserve"> REF _ref_1-ceb4a9ec843340 \h \n \!  \* MERGEFORMAT </w:instrText>
      </w:r>
      <w:r w:rsidRPr="00CD0A5D">
        <w:fldChar w:fldCharType="separate"/>
      </w:r>
      <w:r w:rsidRPr="00CD0A5D">
        <w:t>3</w:t>
      </w:r>
      <w:r w:rsidRPr="00CD0A5D">
        <w:fldChar w:fldCharType="end"/>
      </w:r>
      <w:r w:rsidRPr="00CD0A5D">
        <w:t xml:space="preserve"> к Учетной политике.</w:t>
      </w:r>
      <w:bookmarkEnd w:id="14"/>
    </w:p>
    <w:p w:rsidR="00C72BA8" w:rsidRDefault="0036070B">
      <w:r w:rsidRPr="00CD0A5D">
        <w:rPr>
          <w:i/>
        </w:rPr>
        <w:t xml:space="preserve">(Основание: </w:t>
      </w:r>
      <w:hyperlink r:id="rId41" w:tooltip="consultantplus://offline/ref=9D8161AA42813FF2C5CEF20345109A18045E915A4D486592BF0D91A3DD55F1698951AD87C989255BD5FBE09DC1019F654393C4422B6702763792395C742FD69E8AD54C4BBB23d1R3M" w:history="1">
        <w:r w:rsidRPr="00CD0A5D">
          <w:rPr>
            <w:rStyle w:val="a7"/>
            <w:i/>
          </w:rPr>
          <w:t>п. 9</w:t>
        </w:r>
      </w:hyperlink>
      <w:r w:rsidRPr="00CD0A5D">
        <w:rPr>
          <w:i/>
        </w:rPr>
        <w:t xml:space="preserve"> СГС "Учетная политика")</w:t>
      </w:r>
    </w:p>
    <w:p w:rsidR="00C72BA8" w:rsidRDefault="0036070B">
      <w:pPr>
        <w:pStyle w:val="2"/>
      </w:pPr>
      <w:bookmarkStart w:id="15" w:name="_ref_1-7bf5bce78b3645"/>
      <w: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15"/>
    </w:p>
    <w:p w:rsidR="00C72BA8" w:rsidRDefault="0036070B">
      <w:r>
        <w:t>- по унифицированным формам, утвержденным Приказом Минфина России № 52н;</w:t>
      </w:r>
    </w:p>
    <w:p w:rsidR="00C72BA8" w:rsidRDefault="0036070B">
      <w:r>
        <w:t>- по формам, разработанным самостоятельно.</w:t>
      </w:r>
    </w:p>
    <w:p w:rsidR="00C72BA8" w:rsidRDefault="0036070B">
      <w:r>
        <w:rPr>
          <w:i/>
        </w:rPr>
        <w:t xml:space="preserve">(Основание: </w:t>
      </w:r>
      <w:hyperlink r:id="rId42" w:tooltip="consultantplus://offline/ref=9D8161AA42813FF2C5CEF20345109A18045E915A4D486592BF0D91A3DD55F1698951AD87C989255BD5FAE996C40691654393C4422B6702763792395C742FD69F8EDA4C4BBB23d1R3M" w:history="1">
        <w:r>
          <w:rPr>
            <w:rStyle w:val="a7"/>
            <w:i/>
          </w:rPr>
          <w:t>ч. 5 ст. 10</w:t>
        </w:r>
      </w:hyperlink>
      <w:r>
        <w:rPr>
          <w:i/>
        </w:rPr>
        <w:t xml:space="preserve"> Закона № 402-ФЗ, п. п. </w:t>
      </w:r>
      <w:hyperlink r:id="rId43" w:tooltip="consultantplus://offline/ref=9D8161AA42813FF2C5CEF20345109A18045E915A4D486592BF0D91A3DD55F1698951AD87C989255BD5FBE893C30799654393C4422B6702763792395C742FD69E88D54C4BBB23d1R3M" w:history="1">
        <w:r>
          <w:rPr>
            <w:rStyle w:val="a7"/>
            <w:i/>
          </w:rPr>
          <w:t>23</w:t>
        </w:r>
      </w:hyperlink>
      <w:r>
        <w:rPr>
          <w:i/>
        </w:rPr>
        <w:t xml:space="preserve">, </w:t>
      </w:r>
      <w:hyperlink r:id="rId44" w:tooltip="consultantplus://offline/ref=9D8161AA42813FF2C5CEF20345109A18045E915A4D486592BF0D91A3DD55F1698951AD87C989255BD5FBE893C30799654393C4422B6702763792395C742FD69E86DB4C4BBB23d1R3M" w:history="1">
        <w:r>
          <w:rPr>
            <w:rStyle w:val="a7"/>
            <w:i/>
          </w:rPr>
          <w:t>28</w:t>
        </w:r>
      </w:hyperlink>
      <w:r w:rsidR="00F01889">
        <w:rPr>
          <w:i/>
        </w:rPr>
        <w:t xml:space="preserve"> СГС "Концептуальные основы"</w:t>
      </w:r>
      <w:r>
        <w:rPr>
          <w:i/>
        </w:rPr>
        <w:t>)</w:t>
      </w:r>
    </w:p>
    <w:p w:rsidR="00C72BA8" w:rsidRDefault="0036070B">
      <w:pPr>
        <w:pStyle w:val="2"/>
        <w:rPr>
          <w:highlight w:val="white"/>
        </w:rPr>
      </w:pPr>
      <w:bookmarkStart w:id="16" w:name="_ref_1-e3851bf2e22642"/>
      <w:r>
        <w:rPr>
          <w:highlight w:val="white"/>
        </w:rPr>
        <w:t xml:space="preserve">Внутренний контроль совершаемых фактов хозяйственной жизни осуществляется </w:t>
      </w:r>
      <w:bookmarkEnd w:id="16"/>
      <w:r w:rsidR="009E3E6E">
        <w:rPr>
          <w:highlight w:val="white"/>
        </w:rPr>
        <w:t>главным специалистом по внутреннему финансовому контролю и аудиту Администрации Александровского района томской области</w:t>
      </w:r>
    </w:p>
    <w:p w:rsidR="00C72BA8" w:rsidRDefault="0036070B">
      <w:r>
        <w:t>(Основание: ч. 1 ст. 19 Закона N 402-ФЗ, п. 23 СГС "Концептуальные основы", п. 9 СГС "Учетная политика")</w:t>
      </w:r>
    </w:p>
    <w:p w:rsidR="00C72BA8" w:rsidRPr="00CD0A5D" w:rsidRDefault="0036070B">
      <w:pPr>
        <w:pStyle w:val="2"/>
      </w:pPr>
      <w:bookmarkStart w:id="17" w:name="_ref_1-e05e4bef9e0246"/>
      <w:r w:rsidRPr="00CD0A5D">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5 к Учетной политике.</w:t>
      </w:r>
      <w:bookmarkEnd w:id="17"/>
    </w:p>
    <w:p w:rsidR="00C72BA8" w:rsidRPr="00CD0A5D" w:rsidRDefault="0036070B">
      <w:r w:rsidRPr="00CD0A5D">
        <w:rPr>
          <w:i/>
        </w:rPr>
        <w:t xml:space="preserve">(Основание: </w:t>
      </w:r>
      <w:hyperlink r:id="rId45" w:tooltip="consultantplus://offline/ref=9D8161AA42813FF2C5CEF20345109A18045E915A4D486592BF0D91A3DD55F1698951AD87C989255BD5FBE09DC1019F654393C4422B6702763792395C742FD69E8AD84C4BBB23d1R3M" w:history="1">
        <w:r w:rsidRPr="00CD0A5D">
          <w:rPr>
            <w:rStyle w:val="a7"/>
            <w:i/>
          </w:rPr>
          <w:t>п. 9</w:t>
        </w:r>
      </w:hyperlink>
      <w:r w:rsidRPr="00CD0A5D">
        <w:rPr>
          <w:i/>
        </w:rPr>
        <w:t xml:space="preserve"> СГС "Учетная политика")</w:t>
      </w:r>
    </w:p>
    <w:p w:rsidR="00C72BA8" w:rsidRPr="00CD0A5D" w:rsidRDefault="0036070B">
      <w:pPr>
        <w:pStyle w:val="2"/>
      </w:pPr>
      <w:bookmarkStart w:id="18" w:name="_ref_1-aa1ac911f90346"/>
      <w:r w:rsidRPr="00CD0A5D">
        <w:t>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6 к Учетной политике.</w:t>
      </w:r>
      <w:bookmarkEnd w:id="18"/>
    </w:p>
    <w:p w:rsidR="00C72BA8" w:rsidRDefault="0036070B">
      <w:r>
        <w:rPr>
          <w:i/>
        </w:rPr>
        <w:t xml:space="preserve">(Основание: </w:t>
      </w:r>
      <w:hyperlink r:id="rId46" w:tooltip="consultantplus://offline/ref=9D8161AA42813FF2C5CEF20345109A18045E915A4D486592BF0D91A3DD55F1698951AD87C989255BD5FAE996C40691654393C4422B6702763792395C742FD69F8FD84C4BBB23d1R3M" w:history="1">
        <w:r>
          <w:rPr>
            <w:rStyle w:val="a7"/>
            <w:i/>
          </w:rPr>
          <w:t>ч. 3 ст. 11</w:t>
        </w:r>
      </w:hyperlink>
      <w:r>
        <w:rPr>
          <w:i/>
        </w:rPr>
        <w:t xml:space="preserve"> Закона № 402-ФЗ, </w:t>
      </w:r>
      <w:hyperlink r:id="rId47" w:tooltip="consultantplus://offline/ref=9D8161AA42813FF2C5CEF20345109A18045E915A4D486592BF0D91A3DD55F1698951AD87C989255BD5FBE893C30799654393C4422B6702763792395C742FD69C8FDE4C4BBB23d1R3M" w:history="1">
        <w:r>
          <w:rPr>
            <w:rStyle w:val="a7"/>
            <w:i/>
          </w:rPr>
          <w:t>п. 80</w:t>
        </w:r>
      </w:hyperlink>
      <w:r>
        <w:rPr>
          <w:i/>
        </w:rPr>
        <w:t xml:space="preserve"> СГС "Концептуальные основы", </w:t>
      </w:r>
      <w:hyperlink r:id="rId48" w:tooltip="consultantplus://offline/ref=9D8161AA42813FF2C5CEF20345109A18045E915A4D486592BF0D91A3DD55F1698951AD87C989255BD5FBE09DC1019F654393C4422B6702763792395C742FD69E8AD84C4BBB23d1R3M" w:history="1">
        <w:r>
          <w:rPr>
            <w:rStyle w:val="a7"/>
            <w:i/>
          </w:rPr>
          <w:t>п. 9</w:t>
        </w:r>
      </w:hyperlink>
      <w:r>
        <w:rPr>
          <w:i/>
        </w:rPr>
        <w:t xml:space="preserve"> СГС "Учетная политика")</w:t>
      </w:r>
    </w:p>
    <w:p w:rsidR="00C72BA8" w:rsidRDefault="00C72BA8">
      <w:pPr>
        <w:rPr>
          <w:i/>
        </w:rPr>
      </w:pPr>
    </w:p>
    <w:p w:rsidR="00C72BA8" w:rsidRPr="00CD0A5D" w:rsidRDefault="0036070B">
      <w:pPr>
        <w:pStyle w:val="2"/>
      </w:pPr>
      <w:bookmarkStart w:id="19" w:name="_ref_1-e59712ae470b46"/>
      <w:r w:rsidRPr="00CD0A5D">
        <w:t>Выдача денежных средств под отчет производится в соответствии с порядком, приведенным в Приложении № 7 к Учетной политике.</w:t>
      </w:r>
      <w:bookmarkEnd w:id="19"/>
    </w:p>
    <w:p w:rsidR="00C72BA8" w:rsidRPr="00CD0A5D" w:rsidRDefault="0036070B">
      <w:r w:rsidRPr="00CD0A5D">
        <w:rPr>
          <w:i/>
        </w:rPr>
        <w:t xml:space="preserve">(Основание: </w:t>
      </w:r>
      <w:hyperlink r:id="rId49" w:tooltip="consultantplus://offline/ref=9D8161AA42813FF2C5CEF20345109A18045E915A4D486592BF0D91A3DD55F1698951AD87C989255BD5FBE09DC1019F654393C4422B6702763792395C742FD69E8AD84C4BBB23d1R3M" w:history="1">
        <w:r w:rsidRPr="00CD0A5D">
          <w:rPr>
            <w:rStyle w:val="a7"/>
            <w:i/>
          </w:rPr>
          <w:t>п. 9</w:t>
        </w:r>
      </w:hyperlink>
      <w:r w:rsidRPr="00CD0A5D">
        <w:rPr>
          <w:i/>
        </w:rPr>
        <w:t xml:space="preserve"> СГС "Учетная политика")</w:t>
      </w:r>
    </w:p>
    <w:p w:rsidR="00C72BA8" w:rsidRPr="00CD0A5D" w:rsidRDefault="0036070B">
      <w:pPr>
        <w:pStyle w:val="2"/>
      </w:pPr>
      <w:r w:rsidRPr="00CD0A5D">
        <w:rPr>
          <w:sz w:val="24"/>
          <w:szCs w:val="24"/>
        </w:rPr>
        <w:t>Порядок осуществления контроля за расходованием средств, выделенных на командировочные расходы, ведется в соответствии с порядком, приведенным в Приложении №8 к Учетной политике.</w:t>
      </w:r>
    </w:p>
    <w:p w:rsidR="00C72BA8" w:rsidRDefault="0036070B">
      <w:pPr>
        <w:pStyle w:val="2"/>
      </w:pPr>
      <w:bookmarkStart w:id="20" w:name="_ref_1-3c2fd66b039c49"/>
      <w:r>
        <w:t>Отражение операций финансово-хозяйственной деятельности Администрации района при ведении бюджетного учета осуществляется с применением рабочего Плана счетов содержащего синтетический и аналитический в соответствии с</w:t>
      </w:r>
      <w:r>
        <w:rPr>
          <w:highlight w:val="white"/>
        </w:rPr>
        <w:t xml:space="preserve"> Приложением № </w:t>
      </w:r>
      <w:r>
        <w:rPr>
          <w:highlight w:val="white"/>
        </w:rPr>
        <w:fldChar w:fldCharType="begin"/>
      </w:r>
      <w:r>
        <w:rPr>
          <w:highlight w:val="white"/>
        </w:rPr>
        <w:instrText xml:space="preserve"> REF _ref_1-03433307f69544 \h \n \!  \* MERGEFORMAT </w:instrText>
      </w:r>
      <w:r>
        <w:rPr>
          <w:highlight w:val="white"/>
        </w:rPr>
      </w:r>
      <w:r>
        <w:rPr>
          <w:highlight w:val="white"/>
        </w:rPr>
        <w:fldChar w:fldCharType="separate"/>
      </w:r>
      <w:r>
        <w:rPr>
          <w:highlight w:val="white"/>
        </w:rPr>
        <w:t>1</w:t>
      </w:r>
      <w:r>
        <w:rPr>
          <w:highlight w:val="white"/>
        </w:rPr>
        <w:fldChar w:fldCharType="end"/>
      </w:r>
      <w:r>
        <w:t xml:space="preserve"> к Учетной политике.</w:t>
      </w:r>
      <w:bookmarkEnd w:id="20"/>
    </w:p>
    <w:p w:rsidR="00C72BA8" w:rsidRDefault="0036070B">
      <w:pPr>
        <w:rPr>
          <w:i/>
          <w:highlight w:val="white"/>
        </w:rPr>
      </w:pPr>
      <w:r>
        <w:rPr>
          <w:i/>
          <w:highlight w:val="white"/>
        </w:rPr>
        <w:t xml:space="preserve">(Основание: </w:t>
      </w:r>
      <w:hyperlink r:id="rId50" w:tooltip="consultantplus://offline/ref=9D8161AA42813FF2C5CEF20345109A18045E915A4D486592BF0D91A3DD55F1698951AD87C989255BD5FBE09DC1019F654393C4422B6702763792395C742FD69E8AD84C4BBB23d1R3M" w:history="1">
        <w:r>
          <w:rPr>
            <w:rStyle w:val="a7"/>
            <w:i/>
            <w:highlight w:val="white"/>
          </w:rPr>
          <w:t>п. 9</w:t>
        </w:r>
      </w:hyperlink>
      <w:r>
        <w:rPr>
          <w:i/>
          <w:highlight w:val="white"/>
        </w:rPr>
        <w:t xml:space="preserve"> СГС "Учетная политика")</w:t>
      </w:r>
    </w:p>
    <w:p w:rsidR="00C72BA8" w:rsidRDefault="0036070B">
      <w:pPr>
        <w:rPr>
          <w:highlight w:val="white"/>
        </w:rPr>
      </w:pPr>
      <w:r>
        <w:rPr>
          <w:highlight w:val="white"/>
        </w:rPr>
        <w:t>Бюджетный учет ведется раздельно в разрезе разделов, подразделов, целевых статей, видов расходов, кодов операций сектора государственного управления бюджетного финансирования,,</w:t>
      </w:r>
    </w:p>
    <w:p w:rsidR="00C72BA8" w:rsidRDefault="0036070B">
      <w:r>
        <w:t>Номер счета бюджетного учета содержит 26 разрядов. Аналитические коды в номере счета рабочего плана счетов соответствуют:</w:t>
      </w:r>
    </w:p>
    <w:p w:rsidR="00C72BA8" w:rsidRDefault="0036070B">
      <w:r>
        <w:t>- с 1-го по 17-й разряд – аналитическому коду по классификационному признаку поступлений и выбытий;</w:t>
      </w:r>
    </w:p>
    <w:p w:rsidR="00C72BA8" w:rsidRDefault="0036070B">
      <w:r>
        <w:t>- 18-й разряд – коду вида финансового обеспечения (деятельности);</w:t>
      </w:r>
    </w:p>
    <w:p w:rsidR="00C72BA8" w:rsidRDefault="0036070B">
      <w:r>
        <w:t>- с 19-го по 23-й разряд – синтетическому коду счета Единого плана счетов;</w:t>
      </w:r>
    </w:p>
    <w:p w:rsidR="00C72BA8" w:rsidRDefault="0036070B">
      <w:r>
        <w:t>- с 24-го по 26-й разряд – кодам КОСГУ.</w:t>
      </w:r>
    </w:p>
    <w:p w:rsidR="00C72BA8" w:rsidRDefault="0036070B">
      <w:r>
        <w:t>В целях утверждения рабочего плана счетов применяются следующий код вида финансового обеспечения:</w:t>
      </w:r>
    </w:p>
    <w:p w:rsidR="00C72BA8" w:rsidRDefault="0036070B">
      <w:r>
        <w:t>-1 деятельность, осуществляемая за счет средств соответствующего бюджета бюджетной системы Российской Федерации (бюджетная деятельность);</w:t>
      </w:r>
    </w:p>
    <w:p w:rsidR="00C72BA8" w:rsidRDefault="0036070B">
      <w:r>
        <w:t>-3 средства во временном распоряжении;</w:t>
      </w:r>
    </w:p>
    <w:p w:rsidR="00C72BA8" w:rsidRDefault="0036070B">
      <w:pPr>
        <w:pStyle w:val="1"/>
      </w:pPr>
      <w:bookmarkStart w:id="21" w:name="_ref_1-613492489f3f47"/>
      <w:r>
        <w:t>Основные средства</w:t>
      </w:r>
      <w:bookmarkEnd w:id="21"/>
    </w:p>
    <w:p w:rsidR="009E3E6E" w:rsidRPr="009E3E6E" w:rsidRDefault="009E3E6E" w:rsidP="009E3E6E">
      <w:pPr>
        <w:pStyle w:val="2"/>
      </w:pPr>
      <w: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а также включенных в документацию к активу рекомендаций производителя в порядке, установленном </w:t>
      </w:r>
      <w:hyperlink r:id="rId51" w:history="1">
        <w:r>
          <w:rPr>
            <w:color w:val="0000FF"/>
          </w:rPr>
          <w:t>п. 35</w:t>
        </w:r>
      </w:hyperlink>
      <w:r>
        <w:t xml:space="preserve"> СГС "Основные средства".</w:t>
      </w:r>
    </w:p>
    <w:p w:rsidR="00C72BA8" w:rsidRDefault="0036070B">
      <w:pPr>
        <w:pStyle w:val="2"/>
      </w:pPr>
      <w:bookmarkStart w:id="22" w:name="_ref_1-3d6d441f71894d"/>
      <w:r>
        <w:t>Амортизация по всем основным средствам начисляется линейным методом.</w:t>
      </w:r>
      <w:bookmarkEnd w:id="22"/>
    </w:p>
    <w:p w:rsidR="00C72BA8" w:rsidRDefault="0036070B">
      <w:r>
        <w:rPr>
          <w:i/>
        </w:rPr>
        <w:t xml:space="preserve">(Основание: </w:t>
      </w:r>
      <w:hyperlink r:id="rId52" w:tooltip="consultantplus://offline/ref=9D8161AA42813FF2C5CEF20345109A18045E915A4D486592BF0D91A3DD55F1698951AD87C989255BD5FBE893C30491654393C4422B6702763792395C742FD69F89DD4C43BB2402B724F43A412BD403E6C2A5E60AF36CdFRFM" w:history="1">
        <w:r>
          <w:rPr>
            <w:rStyle w:val="a7"/>
            <w:i/>
          </w:rPr>
          <w:t>п. п. 36</w:t>
        </w:r>
      </w:hyperlink>
      <w:r>
        <w:rPr>
          <w:i/>
        </w:rPr>
        <w:t>,</w:t>
      </w:r>
      <w:r>
        <w:t xml:space="preserve"> </w:t>
      </w:r>
      <w:hyperlink r:id="rId53" w:tooltip="consultantplus://offline/ref=9D8161AA42813FF2C5CEF20345109A18045E915A4D486592BF0D91A3DD55F1698951AD87C989255BD5FBE893C30491654393C4422B6702763792395C742FD69F89DA4C4BBB23d1R3M" w:history="1">
        <w:r>
          <w:rPr>
            <w:rStyle w:val="a7"/>
            <w:i/>
          </w:rPr>
          <w:t>37</w:t>
        </w:r>
      </w:hyperlink>
      <w:r>
        <w:rPr>
          <w:i/>
        </w:rPr>
        <w:t xml:space="preserve"> СГС "Основные средства")</w:t>
      </w:r>
    </w:p>
    <w:p w:rsidR="00C72BA8" w:rsidRDefault="0036070B">
      <w:pPr>
        <w:pStyle w:val="2"/>
      </w:pPr>
      <w:bookmarkStart w:id="23" w:name="_ref_1-a6fe94a49f1a4a"/>
      <w:r>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23"/>
    </w:p>
    <w:p w:rsidR="00C72BA8" w:rsidRDefault="0036070B">
      <w: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54" w:tooltip="consultantplus://offline/ref=9D8161AA42813FF2C5CEF20345109A18045E915A4D486592BF0D91A3DD55F1698951AD87C989255BD5FBE092C10C90654393C4422B6702763792395C742FD69E8EDC4717EA615CE677B5d6R0M" w:history="1">
        <w:r>
          <w:rPr>
            <w:rStyle w:val="a7"/>
          </w:rPr>
          <w:t>Постановлении</w:t>
        </w:r>
      </w:hyperlink>
      <w:r>
        <w:t xml:space="preserve"> Правительства РФ от 01.01.2002 № 1.</w:t>
      </w:r>
    </w:p>
    <w:p w:rsidR="00C72BA8" w:rsidRDefault="0036070B">
      <w:r>
        <w:lastRenderedPageBreak/>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C72BA8" w:rsidRDefault="0036070B">
      <w:pPr>
        <w:rPr>
          <w:i/>
        </w:rPr>
      </w:pPr>
      <w:r>
        <w:rPr>
          <w:i/>
        </w:rPr>
        <w:t xml:space="preserve">(Основание: </w:t>
      </w:r>
      <w:hyperlink r:id="rId55" w:tooltip="consultantplus://offline/ref=9D8161AA42813FF2C5CEF20345109A18045E915A4D486592BF0D91A3DD55F1698951AD87C989255BD5FBE893C30491654393C4422B6702763792395C742FD69E86DD4C4BBB23d1R3M" w:history="1">
        <w:r>
          <w:rPr>
            <w:rStyle w:val="a7"/>
            <w:i/>
          </w:rPr>
          <w:t>п. 10</w:t>
        </w:r>
      </w:hyperlink>
      <w:r>
        <w:rPr>
          <w:i/>
        </w:rPr>
        <w:t xml:space="preserve"> СГС "Основные средства")</w:t>
      </w:r>
    </w:p>
    <w:p w:rsidR="00C72BA8" w:rsidRDefault="0036070B">
      <w:pPr>
        <w:pStyle w:val="2"/>
      </w:pPr>
      <w:bookmarkStart w:id="24" w:name="_ref_1-19c2343a5fcb48"/>
      <w:r>
        <w:t>Затраты на модернизацию, дооборудование, реконструкцию объекта нефинансовых активов относятся на увеличение первоначальной (балансовой) стоимости такого объекта после окончания предусмотренных договором (сметой) объемов работ и при условии улучшения (повышения) первоначально принятых нормативных показателей функционирования объекта нефинансовых активов (срока полезного использования, мощности, качества применения и т.п.) по результатам проведенных работ.</w:t>
      </w:r>
    </w:p>
    <w:p w:rsidR="00C72BA8" w:rsidRDefault="0036070B">
      <w:pPr>
        <w:pStyle w:val="2"/>
      </w:pPr>
      <w:r>
        <w:t xml:space="preserve">В случае частичной ликвидации или </w:t>
      </w:r>
      <w:proofErr w:type="spellStart"/>
      <w:r>
        <w:t>разукомплектации</w:t>
      </w:r>
      <w:proofErr w:type="spellEnd"/>
      <w: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C72BA8" w:rsidRDefault="0036070B">
      <w:pPr>
        <w:pStyle w:val="2"/>
        <w:numPr>
          <w:ilvl w:val="0"/>
          <w:numId w:val="0"/>
        </w:numPr>
        <w:ind w:left="482"/>
      </w:pPr>
      <w:r>
        <w:t>площади; объему; весу; иному показателю установленному комиссией по поступлению и выбытию активов</w:t>
      </w:r>
    </w:p>
    <w:p w:rsidR="00C72BA8" w:rsidRDefault="0036070B">
      <w:pPr>
        <w:pStyle w:val="2"/>
      </w:pPr>
      <w:r>
        <w:t>Учет основных средств ведется в рублях и копейках.</w:t>
      </w:r>
    </w:p>
    <w:p w:rsidR="00C72BA8" w:rsidRDefault="0036070B">
      <w:pPr>
        <w:pStyle w:val="2"/>
      </w:pPr>
      <w:r>
        <w:t>Срок полезного использования в целях начисления амортизации принятых к учету объектов основных средств определяется:</w:t>
      </w:r>
    </w:p>
    <w:p w:rsidR="00C72BA8" w:rsidRDefault="0036070B">
      <w:pPr>
        <w:pStyle w:val="2"/>
        <w:numPr>
          <w:ilvl w:val="0"/>
          <w:numId w:val="0"/>
        </w:numPr>
        <w:ind w:left="482"/>
      </w:pPr>
      <w:r>
        <w:t>- Постановлением Правительства РФ от 1 января 2002 года №1 "О Классификации основных средств, включаемых в амортизационные группы" (по наибольшему сроку, пред усмотренному для указанных амортизационных групп);</w:t>
      </w:r>
    </w:p>
    <w:p w:rsidR="00C72BA8" w:rsidRDefault="0036070B">
      <w:pPr>
        <w:pStyle w:val="2"/>
        <w:numPr>
          <w:ilvl w:val="0"/>
          <w:numId w:val="0"/>
        </w:numPr>
        <w:ind w:left="482"/>
      </w:pPr>
      <w:r>
        <w:t>- по безвозмездно полученным основным средствам – исходя из срока их фактической эксплуатации.</w:t>
      </w:r>
    </w:p>
    <w:p w:rsidR="00C72BA8" w:rsidRDefault="0036070B">
      <w:pPr>
        <w:pStyle w:val="2"/>
        <w:numPr>
          <w:ilvl w:val="0"/>
          <w:numId w:val="0"/>
        </w:numPr>
        <w:ind w:left="482"/>
      </w:pPr>
      <w:r>
        <w:t>Для тех видов средств, которые не указаны в вышеназванных нормативных доку-ментах, срок полезного использования устанавливается в соответствии с рекомендациями организации- производителя. Если в документах производителя отсутствует необходимая информация, то срок полезного использования объекта основных средств определяется на основании решения постоянно действующей комиссии по поступлению и выбытию активов.</w:t>
      </w:r>
    </w:p>
    <w:p w:rsidR="00C72BA8" w:rsidRDefault="0036070B">
      <w:pPr>
        <w:pStyle w:val="2"/>
        <w:rPr>
          <w:b/>
        </w:rPr>
      </w:pPr>
      <w:r>
        <w:t xml:space="preserve"> Списание основных средств, производится в соответствии </w:t>
      </w:r>
      <w:r>
        <w:rPr>
          <w:b/>
        </w:rPr>
        <w:t>с Порядком управления и распоряжения муниципальным имуществом муниципального образования «Александровский район» , утвержденным решением Думы Александровского района от 16.04.2009г №450</w:t>
      </w:r>
    </w:p>
    <w:p w:rsidR="00C72BA8" w:rsidRDefault="0036070B">
      <w:pPr>
        <w:pStyle w:val="2"/>
      </w:pPr>
      <w:r>
        <w:t>Отдельными инвентарными объектами являются:</w:t>
      </w:r>
      <w:bookmarkEnd w:id="24"/>
    </w:p>
    <w:p w:rsidR="00C72BA8" w:rsidRDefault="0036070B">
      <w:pPr>
        <w:pStyle w:val="aff0"/>
        <w:numPr>
          <w:ilvl w:val="1"/>
          <w:numId w:val="5"/>
        </w:numPr>
        <w:spacing w:after="0"/>
        <w:ind w:left="964"/>
        <w:jc w:val="both"/>
      </w:pPr>
      <w:r>
        <w:t>локальная вычислительная сеть;</w:t>
      </w:r>
    </w:p>
    <w:p w:rsidR="00C72BA8" w:rsidRDefault="0036070B">
      <w:pPr>
        <w:pStyle w:val="aff0"/>
        <w:numPr>
          <w:ilvl w:val="1"/>
          <w:numId w:val="5"/>
        </w:numPr>
        <w:spacing w:after="0"/>
        <w:ind w:left="964"/>
        <w:jc w:val="both"/>
      </w:pPr>
      <w:r>
        <w:t>принтеры;</w:t>
      </w:r>
    </w:p>
    <w:p w:rsidR="00C72BA8" w:rsidRDefault="0036070B">
      <w:pPr>
        <w:pStyle w:val="aff0"/>
        <w:numPr>
          <w:ilvl w:val="1"/>
          <w:numId w:val="5"/>
        </w:numPr>
        <w:spacing w:after="0"/>
        <w:ind w:left="964"/>
        <w:jc w:val="both"/>
      </w:pPr>
      <w:r>
        <w:t>сканеры;</w:t>
      </w:r>
    </w:p>
    <w:p w:rsidR="00C72BA8" w:rsidRDefault="0036070B">
      <w:pPr>
        <w:pStyle w:val="aff0"/>
        <w:numPr>
          <w:ilvl w:val="1"/>
          <w:numId w:val="5"/>
        </w:numPr>
        <w:spacing w:after="0"/>
        <w:ind w:left="964"/>
        <w:jc w:val="both"/>
      </w:pPr>
      <w:r>
        <w:t>системный блок;</w:t>
      </w:r>
    </w:p>
    <w:p w:rsidR="00C72BA8" w:rsidRDefault="0036070B">
      <w:pPr>
        <w:pStyle w:val="aff0"/>
        <w:numPr>
          <w:ilvl w:val="1"/>
          <w:numId w:val="5"/>
        </w:numPr>
        <w:spacing w:after="0"/>
        <w:ind w:left="964"/>
        <w:jc w:val="both"/>
      </w:pPr>
      <w:r>
        <w:t>монитор;</w:t>
      </w:r>
    </w:p>
    <w:p w:rsidR="00C72BA8" w:rsidRDefault="0036070B">
      <w:pPr>
        <w:pStyle w:val="aff0"/>
        <w:numPr>
          <w:ilvl w:val="1"/>
          <w:numId w:val="5"/>
        </w:numPr>
        <w:spacing w:after="0"/>
        <w:ind w:left="964"/>
        <w:jc w:val="both"/>
      </w:pPr>
      <w:r>
        <w:t>веб камеры</w:t>
      </w:r>
    </w:p>
    <w:p w:rsidR="00C72BA8" w:rsidRDefault="0036070B">
      <w:pPr>
        <w:spacing w:after="0"/>
        <w:ind w:left="964" w:firstLine="0"/>
      </w:pPr>
      <w:r w:rsidRPr="00CD0A5D">
        <w:t xml:space="preserve">Не являются Основными средствами дымовые </w:t>
      </w:r>
      <w:proofErr w:type="spellStart"/>
      <w:r w:rsidRPr="00CD0A5D">
        <w:t>извещатели</w:t>
      </w:r>
      <w:proofErr w:type="spellEnd"/>
      <w:r w:rsidRPr="00CD0A5D">
        <w:t xml:space="preserve"> стоимостью до 2000, 00  </w:t>
      </w:r>
      <w:proofErr w:type="spellStart"/>
      <w:r w:rsidRPr="00CD0A5D">
        <w:t>руб</w:t>
      </w:r>
      <w:proofErr w:type="spellEnd"/>
      <w:r w:rsidRPr="00CD0A5D">
        <w:t>;  приборы у</w:t>
      </w:r>
      <w:r w:rsidR="009E3E6E" w:rsidRPr="00CD0A5D">
        <w:t>чета воды стоимостью до 3000,00;</w:t>
      </w:r>
      <w:r w:rsidRPr="00CD0A5D">
        <w:t xml:space="preserve"> радиотелефоны стоимостью до 8000,00</w:t>
      </w:r>
      <w:r w:rsidR="009E3E6E" w:rsidRPr="00CD0A5D">
        <w:t xml:space="preserve">; </w:t>
      </w:r>
      <w:proofErr w:type="spellStart"/>
      <w:r w:rsidR="009E3E6E" w:rsidRPr="00CD0A5D">
        <w:t>степлеры</w:t>
      </w:r>
      <w:proofErr w:type="spellEnd"/>
      <w:r w:rsidR="009E3E6E" w:rsidRPr="00CD0A5D">
        <w:t xml:space="preserve"> и дыроколы;  клеевые пистолеты</w:t>
      </w:r>
    </w:p>
    <w:p w:rsidR="00C72BA8" w:rsidRDefault="0036070B">
      <w:r>
        <w:rPr>
          <w:i/>
        </w:rPr>
        <w:t xml:space="preserve">(Основание: </w:t>
      </w:r>
      <w:hyperlink r:id="rId56" w:tooltip="consultantplus://offline/ref=9D8161AA42813FF2C5CEF20345109A18045E915A4D486592BF0D91A3DD55F1698951AD87C989255BD5FBE893C30491654393C4422B6702763792395C742FD69E89DB4C4BBB23d1R3M" w:history="1">
        <w:r>
          <w:rPr>
            <w:rStyle w:val="a7"/>
            <w:i/>
          </w:rPr>
          <w:t>п. 10</w:t>
        </w:r>
      </w:hyperlink>
      <w:r>
        <w:rPr>
          <w:i/>
        </w:rPr>
        <w:t xml:space="preserve"> СГС "Основные средства", </w:t>
      </w:r>
      <w:hyperlink r:id="rId57" w:tooltip="consultantplus://offline/ref=9D8161AA42813FF2C5CEF20345109A18045E915A4D486592BF0D91A3DD55F1698951AD87C989255BD5FBE09DC1019F654393C4422B6702763792395C742FD69E8BDF4C4BBB23d1R3M" w:history="1">
        <w:r>
          <w:rPr>
            <w:rStyle w:val="a7"/>
            <w:i/>
          </w:rPr>
          <w:t>п. 9</w:t>
        </w:r>
      </w:hyperlink>
      <w:r w:rsidR="00F01889">
        <w:rPr>
          <w:i/>
        </w:rPr>
        <w:t xml:space="preserve"> СГС "Учетная политика"</w:t>
      </w:r>
      <w:r>
        <w:rPr>
          <w:i/>
        </w:rPr>
        <w:t>)</w:t>
      </w:r>
    </w:p>
    <w:p w:rsidR="00C72BA8" w:rsidRDefault="0036070B">
      <w:pPr>
        <w:pStyle w:val="2"/>
      </w:pPr>
      <w:bookmarkStart w:id="25" w:name="_ref_1-21295783878b43"/>
      <w:r>
        <w:lastRenderedPageBreak/>
        <w:t>В один инвентарный объект, признаваемый комплексом объектов основных средств, объединяются:</w:t>
      </w:r>
      <w:bookmarkEnd w:id="25"/>
    </w:p>
    <w:p w:rsidR="00C72BA8" w:rsidRDefault="0036070B">
      <w:r>
        <w:t>- дорога и обстановка дороги (технические средства организации дорожного движения, в том числе дорожные знаки, ограждение, разметка, направляющие устройства, светофоры, системы автоматизированного управления движением, сети освещения, озеленение и малые архитектурные формы);</w:t>
      </w:r>
    </w:p>
    <w:p w:rsidR="00C72BA8" w:rsidRDefault="0036070B">
      <w:r>
        <w:rPr>
          <w:i/>
        </w:rPr>
        <w:t xml:space="preserve"> (Основание:  </w:t>
      </w:r>
      <w:hyperlink r:id="rId58" w:tooltip="consultantplus://offline/ref=9D8161AA42813FF2C5CEF20345109A18045E915A4D486592BF0D91A3DD55F1698951AD87C989255BD5FBE893C30491654393C4422B6702763792395C742FD69E89DB4C4BBB23d1R3M" w:history="1">
        <w:r>
          <w:rPr>
            <w:rStyle w:val="a7"/>
            <w:i/>
          </w:rPr>
          <w:t>п. 10</w:t>
        </w:r>
      </w:hyperlink>
      <w:r>
        <w:rPr>
          <w:i/>
        </w:rPr>
        <w:t xml:space="preserve"> СГС "Основные средства")</w:t>
      </w:r>
    </w:p>
    <w:p w:rsidR="00C72BA8" w:rsidRDefault="0036070B">
      <w:pPr>
        <w:pStyle w:val="2"/>
      </w:pPr>
      <w:bookmarkStart w:id="26" w:name="_ref_1-a94aabf2e6f546"/>
      <w:r>
        <w:t>В целях получения дополнительных данных для раскрытия показателей отчетности устанавливаются следующие объекты аналитического учета:</w:t>
      </w:r>
      <w:bookmarkEnd w:id="26"/>
    </w:p>
    <w:p w:rsidR="00C72BA8" w:rsidRDefault="0036070B">
      <w:pPr>
        <w:pStyle w:val="aff0"/>
        <w:numPr>
          <w:ilvl w:val="1"/>
          <w:numId w:val="6"/>
        </w:numPr>
        <w:spacing w:after="0"/>
        <w:ind w:left="964"/>
        <w:jc w:val="both"/>
      </w:pPr>
      <w:r>
        <w:t>в эксплуатации;</w:t>
      </w:r>
    </w:p>
    <w:p w:rsidR="00C72BA8" w:rsidRDefault="0036070B">
      <w:pPr>
        <w:pStyle w:val="aff0"/>
        <w:numPr>
          <w:ilvl w:val="1"/>
          <w:numId w:val="6"/>
        </w:numPr>
        <w:spacing w:after="0"/>
        <w:ind w:left="964"/>
        <w:jc w:val="both"/>
      </w:pPr>
      <w:r>
        <w:t>в запасе;</w:t>
      </w:r>
    </w:p>
    <w:p w:rsidR="00C72BA8" w:rsidRDefault="0036070B">
      <w:pPr>
        <w:pStyle w:val="aff0"/>
        <w:numPr>
          <w:ilvl w:val="1"/>
          <w:numId w:val="6"/>
        </w:numPr>
        <w:spacing w:after="0"/>
        <w:ind w:left="964"/>
        <w:jc w:val="both"/>
      </w:pPr>
      <w:r>
        <w:t>на консервации;</w:t>
      </w:r>
    </w:p>
    <w:p w:rsidR="00C72BA8" w:rsidRDefault="0036070B">
      <w:pPr>
        <w:pStyle w:val="aff0"/>
        <w:numPr>
          <w:ilvl w:val="1"/>
          <w:numId w:val="6"/>
        </w:numPr>
        <w:spacing w:after="0"/>
        <w:ind w:left="964"/>
        <w:jc w:val="both"/>
      </w:pPr>
      <w:r>
        <w:t>не рабочий (сломан)</w:t>
      </w:r>
    </w:p>
    <w:p w:rsidR="00C72BA8" w:rsidRDefault="0036070B">
      <w:pPr>
        <w:pStyle w:val="aff0"/>
        <w:numPr>
          <w:ilvl w:val="1"/>
          <w:numId w:val="6"/>
        </w:numPr>
        <w:spacing w:after="0"/>
        <w:ind w:left="964"/>
        <w:jc w:val="both"/>
      </w:pPr>
      <w:r>
        <w:t>получено в безвозмездное пользование (объекты учета финансовой (</w:t>
      </w:r>
      <w:proofErr w:type="spellStart"/>
      <w:r>
        <w:t>неоперационной</w:t>
      </w:r>
      <w:proofErr w:type="spellEnd"/>
      <w:r>
        <w:t>) аренды).</w:t>
      </w:r>
    </w:p>
    <w:p w:rsidR="00C72BA8" w:rsidRDefault="0036070B">
      <w:pPr>
        <w:rPr>
          <w:i/>
        </w:rPr>
      </w:pPr>
      <w:r>
        <w:rPr>
          <w:i/>
        </w:rPr>
        <w:t xml:space="preserve">(Основание: </w:t>
      </w:r>
      <w:hyperlink r:id="rId59" w:tooltip="consultantplus://offline/ref=9D8161AA42813FF2C5CEF20345109A18045E915A4D486592BF0D91A3DD55F1698951AD87C989255BD5FBE893C30491654393C4422B6702763792395C742FD69E8DDD4C4BBB23d1R3M" w:history="1">
        <w:r>
          <w:rPr>
            <w:rStyle w:val="a7"/>
            <w:i/>
          </w:rPr>
          <w:t>п. 7</w:t>
        </w:r>
      </w:hyperlink>
      <w:r>
        <w:rPr>
          <w:i/>
        </w:rPr>
        <w:t xml:space="preserve"> СГС "Основные средства")</w:t>
      </w:r>
      <w:bookmarkStart w:id="27" w:name="_ref_1-5d585276168d49"/>
    </w:p>
    <w:p w:rsidR="00C72BA8" w:rsidRDefault="0036070B">
      <w:r>
        <w:t>Каждому инвентарному объекту основных средств присваивается инвентарный номер, состоящий из 15 знаков:</w:t>
      </w:r>
      <w:bookmarkEnd w:id="27"/>
    </w:p>
    <w:p w:rsidR="00C72BA8" w:rsidRDefault="0036070B">
      <w:pPr>
        <w:rPr>
          <w:highlight w:val="white"/>
        </w:rPr>
      </w:pPr>
      <w:r>
        <w:rPr>
          <w:highlight w:val="white"/>
        </w:rPr>
        <w:t>1-й знак - код вида финансового обеспечения (деятельности);</w:t>
      </w:r>
    </w:p>
    <w:p w:rsidR="00C72BA8" w:rsidRDefault="0036070B">
      <w:pPr>
        <w:rPr>
          <w:highlight w:val="white"/>
        </w:rPr>
      </w:pPr>
      <w:r>
        <w:rPr>
          <w:highlight w:val="white"/>
        </w:rPr>
        <w:t>2 - 4-й знаки - код синтетического счета;</w:t>
      </w:r>
    </w:p>
    <w:p w:rsidR="00C72BA8" w:rsidRDefault="0036070B">
      <w:pPr>
        <w:rPr>
          <w:highlight w:val="white"/>
        </w:rPr>
      </w:pPr>
      <w:r>
        <w:rPr>
          <w:highlight w:val="white"/>
        </w:rPr>
        <w:t>5 - 6-й знаки - код аналитического счета;</w:t>
      </w:r>
    </w:p>
    <w:p w:rsidR="00C72BA8" w:rsidRDefault="0036070B">
      <w:pPr>
        <w:rPr>
          <w:highlight w:val="white"/>
        </w:rPr>
      </w:pPr>
      <w:r>
        <w:rPr>
          <w:highlight w:val="white"/>
        </w:rPr>
        <w:t>7 - 15-й знаки - порядковый номер объекта в группе (000001111 - 999999999).</w:t>
      </w:r>
    </w:p>
    <w:p w:rsidR="00C72BA8" w:rsidRDefault="0036070B">
      <w:r>
        <w:rPr>
          <w:i/>
        </w:rPr>
        <w:t xml:space="preserve">(Основание: </w:t>
      </w:r>
      <w:hyperlink r:id="rId60" w:tooltip="consultantplus://offline/ref=9D8161AA42813FF2C5CEF20345109A18045E915A4D486592BF0D91A3DD55F1698951AD87C989255BD5FBE893C30491654393C4422B6702763792395C742FD69E89DE4C4BBB23d1R3M" w:history="1">
        <w:r>
          <w:rPr>
            <w:rStyle w:val="a7"/>
            <w:i/>
          </w:rPr>
          <w:t>п. 9</w:t>
        </w:r>
      </w:hyperlink>
      <w:r w:rsidR="00C661D3">
        <w:rPr>
          <w:i/>
        </w:rPr>
        <w:t xml:space="preserve"> СГС "Основные средства"</w:t>
      </w:r>
      <w:r>
        <w:rPr>
          <w:i/>
        </w:rPr>
        <w:t>)</w:t>
      </w:r>
    </w:p>
    <w:p w:rsidR="00C72BA8" w:rsidRDefault="0036070B">
      <w:pPr>
        <w:pStyle w:val="2"/>
      </w:pPr>
      <w:bookmarkStart w:id="28" w:name="_ref_1-8577d33ccc4847"/>
      <w:r>
        <w:t>Инвентарный номер наносится:</w:t>
      </w:r>
      <w:bookmarkEnd w:id="28"/>
    </w:p>
    <w:p w:rsidR="00C72BA8" w:rsidRDefault="0036070B">
      <w:pPr>
        <w:rPr>
          <w:highlight w:val="white"/>
        </w:rPr>
      </w:pPr>
      <w:r>
        <w:rPr>
          <w:highlight w:val="white"/>
        </w:rPr>
        <w:t>- на объекты недвижимого имущества - несмываемой краской;</w:t>
      </w:r>
    </w:p>
    <w:p w:rsidR="00C72BA8" w:rsidRPr="00C661D3" w:rsidRDefault="0036070B" w:rsidP="00C661D3">
      <w:pPr>
        <w:rPr>
          <w:highlight w:val="white"/>
        </w:rPr>
      </w:pPr>
      <w:r>
        <w:rPr>
          <w:highlight w:val="white"/>
        </w:rPr>
        <w:t>- на объекты движимого имущества - на бумажной</w:t>
      </w:r>
      <w:r w:rsidR="00C661D3">
        <w:rPr>
          <w:highlight w:val="white"/>
        </w:rPr>
        <w:t xml:space="preserve"> наклейке, несмываемым маркером</w:t>
      </w:r>
    </w:p>
    <w:p w:rsidR="00C72BA8" w:rsidRDefault="0036070B">
      <w:pPr>
        <w:pStyle w:val="2"/>
      </w:pPr>
      <w:bookmarkStart w:id="29" w:name="_ref_1-e0603f0a642f46"/>
      <w:r>
        <w:t xml:space="preserve">Аналитический учет вложений в основные средства ведется в </w:t>
      </w:r>
      <w:proofErr w:type="spellStart"/>
      <w:r>
        <w:t>Многографной</w:t>
      </w:r>
      <w:proofErr w:type="spellEnd"/>
      <w:r>
        <w:t xml:space="preserve"> карточке (</w:t>
      </w:r>
      <w:hyperlink r:id="rId61" w:tooltip="consultantplus://offline/ref=9D8161AA42813FF2C5CEF20345109A18045E915A4D486592BF0D91A3DD55F1698951AD87C989255BD5FAEF97C4079F654393C4422B6702763792395C742FD5988DD94C43BB2402B725F63A412BD403E6C1ADE60AF36CdFRFM" w:history="1">
        <w:r>
          <w:rPr>
            <w:rStyle w:val="a7"/>
          </w:rPr>
          <w:t>ф. 0504054</w:t>
        </w:r>
      </w:hyperlink>
      <w:r>
        <w:t>).</w:t>
      </w:r>
      <w:bookmarkEnd w:id="29"/>
    </w:p>
    <w:p w:rsidR="00C72BA8" w:rsidRDefault="0036070B">
      <w:pPr>
        <w:pStyle w:val="2"/>
      </w:pPr>
      <w:bookmarkStart w:id="30" w:name="_ref_1-4887d0f424774e"/>
      <w: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bookmarkEnd w:id="30"/>
    </w:p>
    <w:p w:rsidR="00C72BA8" w:rsidRDefault="0036070B">
      <w:r>
        <w:rPr>
          <w:i/>
        </w:rPr>
        <w:t xml:space="preserve">(Основание: </w:t>
      </w:r>
      <w:hyperlink r:id="rId62" w:tooltip="consultantplus://offline/ref=9D8161AA42813FF2C5CEF20345109A18045E915A4D486592BF0D91A3DD55F1698951AD87C989255BD5FBE893C30799654393C4422B6702763792395C742FD69F8DDB4C4BBB23d1R3M" w:history="1">
        <w:r>
          <w:rPr>
            <w:rStyle w:val="a7"/>
            <w:i/>
          </w:rPr>
          <w:t>п. п. 52</w:t>
        </w:r>
      </w:hyperlink>
      <w:r>
        <w:rPr>
          <w:i/>
        </w:rPr>
        <w:t xml:space="preserve">, </w:t>
      </w:r>
      <w:hyperlink r:id="rId63" w:tooltip="consultantplus://offline/ref=9D8161AA42813FF2C5CEF20345109A18045E915A4D486592BF0D91A3DD55F1698951AD87C989255BD5FBE893C30799654393C4422B6702763792395C742FD69F8DD54C4BBB23d1R3M" w:history="1">
        <w:r>
          <w:rPr>
            <w:rStyle w:val="a7"/>
            <w:i/>
          </w:rPr>
          <w:t>54</w:t>
        </w:r>
      </w:hyperlink>
      <w:r w:rsidR="00C661D3">
        <w:rPr>
          <w:i/>
        </w:rPr>
        <w:t xml:space="preserve"> СГС "Концептуальные основы"</w:t>
      </w:r>
      <w:r>
        <w:rPr>
          <w:i/>
        </w:rPr>
        <w:t>)</w:t>
      </w:r>
    </w:p>
    <w:p w:rsidR="00C72BA8" w:rsidRDefault="0036070B">
      <w:pPr>
        <w:pStyle w:val="2"/>
      </w:pPr>
      <w:bookmarkStart w:id="31" w:name="_ref_1-c5d2fbb2a95c43"/>
      <w:r>
        <w:t>В Инвентарных карточках учета нефинансовых активов (</w:t>
      </w:r>
      <w:hyperlink r:id="rId64" w:tooltip="consultantplus://offline/ref=9D8161AA42813FF2C5CEF20345109A18045E915A4D486592BF0D91A3DD55F1698951AD87C989255BD5FBE190C6009D654393C4422B6702763792395C742FD49B8BDF4C4BBB23d1R3M" w:history="1">
        <w:r>
          <w:rPr>
            <w:rStyle w:val="a7"/>
          </w:rPr>
          <w:t>ф. 0504031</w:t>
        </w:r>
      </w:hyperlink>
      <w:r>
        <w:t>),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bookmarkEnd w:id="31"/>
    </w:p>
    <w:p w:rsidR="00C72BA8" w:rsidRDefault="0036070B">
      <w:r>
        <w:rPr>
          <w:i/>
        </w:rPr>
        <w:t xml:space="preserve">(Основание: </w:t>
      </w:r>
      <w:hyperlink r:id="rId65"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bookmarkStart w:id="32" w:name="_ref_1-9d2c07ccd3424c"/>
      <w:r>
        <w:t xml:space="preserve">Балансовая стоимость объекта основных средств увеличивается на стоимость затрат по замене его отдельных составных частей в случае реставрации, технического перевооружения, модернизации при условии, что такие составные части в соответствии с критериями признания </w:t>
      </w:r>
      <w:r>
        <w:lastRenderedPageBreak/>
        <w:t>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32"/>
    </w:p>
    <w:p w:rsidR="00C72BA8" w:rsidRDefault="0036070B">
      <w:r>
        <w:t>Одновременно балансовая стоимость этого объекта корректируется (уменьшается) на стоимость выбывающих (заменяемых) частей.</w:t>
      </w:r>
    </w:p>
    <w:p w:rsidR="00C72BA8" w:rsidRDefault="0036070B">
      <w:r>
        <w:rPr>
          <w:i/>
        </w:rPr>
        <w:t xml:space="preserve">(Основание: </w:t>
      </w:r>
      <w:hyperlink r:id="rId66" w:tooltip="consultantplus://offline/ref=9D8161AA42813FF2C5CEF20345109A18045E915A4D486592BF0D91A3DD55F1698951AD87C989255BD5FBE893C30491654393C4422B6702763792395C742FD69F8FD54C4BBB23d1R3M" w:history="1">
        <w:r>
          <w:rPr>
            <w:rStyle w:val="a7"/>
            <w:i/>
          </w:rPr>
          <w:t>п. п. 19</w:t>
        </w:r>
      </w:hyperlink>
      <w:r>
        <w:rPr>
          <w:i/>
        </w:rPr>
        <w:t xml:space="preserve">, </w:t>
      </w:r>
      <w:hyperlink r:id="rId67" w:tooltip="consultantplus://offline/ref=9D8161AA42813FF2C5CEF20345109A18045E915A4D486592BF0D91A3DD55F1698951AD87C989255BD5FBE893C30491654393C4422B6702763792395C742FD69F8ADC4C4BBB23d1R3M" w:history="1">
        <w:r>
          <w:rPr>
            <w:rStyle w:val="a7"/>
            <w:i/>
          </w:rPr>
          <w:t>27</w:t>
        </w:r>
      </w:hyperlink>
      <w:r>
        <w:rPr>
          <w:i/>
        </w:rPr>
        <w:t xml:space="preserve"> СГС "Основные средства")</w:t>
      </w:r>
    </w:p>
    <w:p w:rsidR="00C72BA8" w:rsidRDefault="0036070B">
      <w:pPr>
        <w:pStyle w:val="2"/>
      </w:pPr>
      <w:bookmarkStart w:id="33" w:name="_ref_1-907e8670e4894a"/>
      <w:r>
        <w:t>Балансовая стоимость объекта основных средств изменяется в случаях проведения:</w:t>
      </w:r>
      <w:bookmarkEnd w:id="33"/>
    </w:p>
    <w:p w:rsidR="00C72BA8" w:rsidRDefault="0036070B">
      <w:r>
        <w:t>- обязательных регулярных осмотров на предмет наличия дефектов;</w:t>
      </w:r>
    </w:p>
    <w:p w:rsidR="00C72BA8" w:rsidRDefault="0036070B">
      <w:r>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t>разукомплектации</w:t>
      </w:r>
      <w:proofErr w:type="spellEnd"/>
      <w:r>
        <w:t>).</w:t>
      </w:r>
    </w:p>
    <w:p w:rsidR="00C72BA8" w:rsidRDefault="0036070B">
      <w:r>
        <w:t>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rsidR="00C72BA8" w:rsidRDefault="0036070B">
      <w: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C72BA8" w:rsidRDefault="0036070B">
      <w:r>
        <w:rPr>
          <w:i/>
        </w:rPr>
        <w:t xml:space="preserve">(Основание: </w:t>
      </w:r>
      <w:hyperlink r:id="rId68" w:tooltip="consultantplus://offline/ref=9D8161AA42813FF2C5CEF20345109A18045E915A4D486592BF0D91A3DD55F1698951AD87C989255BD5FAED91C5009C654393C4422B6702763792395C742FD69F8CDD4C43BB2402B724FE3A402FD403E6C1ACE60AF36CdFRFM" w:history="1">
        <w:r>
          <w:rPr>
            <w:rStyle w:val="a7"/>
            <w:i/>
          </w:rPr>
          <w:t>п. п. 19</w:t>
        </w:r>
      </w:hyperlink>
      <w:r>
        <w:rPr>
          <w:i/>
        </w:rPr>
        <w:t xml:space="preserve">, </w:t>
      </w:r>
      <w:hyperlink r:id="rId69" w:tooltip="consultantplus://offline/ref=9D8161AA42813FF2C5CEF20345109A18045E915A4D486592BF0D91A3DD55F1698951AD87C989255BD5FAED91C5009C654393C4422B6702763792395C772CDDCADF98121AE86849BA22E8264029CB0ABA92EEdAR9M" w:history="1">
        <w:r>
          <w:rPr>
            <w:rStyle w:val="a7"/>
            <w:i/>
          </w:rPr>
          <w:t>28</w:t>
        </w:r>
      </w:hyperlink>
      <w:r>
        <w:rPr>
          <w:i/>
        </w:rPr>
        <w:t xml:space="preserve"> СГС "Основные средства")</w:t>
      </w:r>
    </w:p>
    <w:p w:rsidR="00C72BA8" w:rsidRDefault="0036070B">
      <w:pPr>
        <w:pStyle w:val="2"/>
      </w:pPr>
      <w:bookmarkStart w:id="34" w:name="_ref_1-f5a32730226548"/>
      <w:r>
        <w:t>Стоимость основного средства изменяется в случае проведения переоценки этого основного средства и отражения ее результатов в учете.</w:t>
      </w:r>
      <w:bookmarkEnd w:id="34"/>
    </w:p>
    <w:p w:rsidR="00C72BA8" w:rsidRDefault="0036070B">
      <w:r>
        <w:rPr>
          <w:i/>
        </w:rPr>
        <w:t xml:space="preserve">(Основание: </w:t>
      </w:r>
      <w:hyperlink r:id="rId70" w:tooltip="consultantplus://offline/ref=9D8161AA42813FF2C5CEF20345109A18045E915A4D486592BF0D91A3DD55F1698951AD87C989255BD5FBE893C30491654393C4422B6702763792395C742FD69F8CDD4C4BBB23d1R3M" w:history="1">
        <w:r>
          <w:rPr>
            <w:rStyle w:val="a7"/>
            <w:i/>
          </w:rPr>
          <w:t>п. 19</w:t>
        </w:r>
      </w:hyperlink>
      <w:r>
        <w:rPr>
          <w:i/>
        </w:rPr>
        <w:t xml:space="preserve"> СГС "Основные средства")</w:t>
      </w:r>
    </w:p>
    <w:p w:rsidR="00C72BA8" w:rsidRDefault="0036070B">
      <w:pPr>
        <w:pStyle w:val="2"/>
      </w:pPr>
      <w:bookmarkStart w:id="35" w:name="_ref_1-4b50ebb5e14542"/>
      <w: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35"/>
    </w:p>
    <w:p w:rsidR="00C72BA8" w:rsidRDefault="0036070B">
      <w:r>
        <w:rPr>
          <w:i/>
        </w:rPr>
        <w:t xml:space="preserve">(Основание: </w:t>
      </w:r>
      <w:hyperlink r:id="rId71" w:tooltip="consultantplus://offline/ref=9D8161AA42813FF2C5CEF20345109A18045E915A4D486592BF0D91A3DD55F1698951AD87C989255BD5FBE893C30491654393C4422B6702763792395C742FD69F87DD4C4BBB23d1R3M" w:history="1">
        <w:r>
          <w:rPr>
            <w:rStyle w:val="a7"/>
            <w:i/>
          </w:rPr>
          <w:t>п. 41</w:t>
        </w:r>
      </w:hyperlink>
      <w:r>
        <w:rPr>
          <w:i/>
        </w:rPr>
        <w:t xml:space="preserve"> СГС "Основные средства")</w:t>
      </w:r>
    </w:p>
    <w:p w:rsidR="00C72BA8" w:rsidRDefault="0036070B">
      <w:pPr>
        <w:pStyle w:val="2"/>
      </w:pPr>
      <w:bookmarkStart w:id="36" w:name="_ref_1-0f2a913070034e"/>
      <w:r>
        <w:t>Стоимость ликвидируемых (разукомплектованных) частей, если она не была выделена в документах поставщика, при частичной ликвидации (</w:t>
      </w:r>
      <w:proofErr w:type="spellStart"/>
      <w:r>
        <w:t>разукомплектации</w:t>
      </w:r>
      <w:proofErr w:type="spellEnd"/>
      <w:r>
        <w:t>)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36"/>
    </w:p>
    <w:p w:rsidR="00C72BA8" w:rsidRDefault="0036070B">
      <w:r>
        <w:rPr>
          <w:i/>
        </w:rPr>
        <w:t xml:space="preserve">(Основание: </w:t>
      </w:r>
      <w:hyperlink r:id="rId72"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bookmarkStart w:id="37" w:name="_ref_1-4574b126cad04c"/>
      <w: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37"/>
    </w:p>
    <w:p w:rsidR="00C72BA8" w:rsidRDefault="0036070B">
      <w:r>
        <w:rPr>
          <w:i/>
        </w:rPr>
        <w:t xml:space="preserve">(Основание: </w:t>
      </w:r>
      <w:hyperlink r:id="rId73"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r>
        <w:t>Приобретение объектов основных средств по товарной накладной (УПД) не требует оформления акта о приеме передачи объектов (ф. 0504101).</w:t>
      </w:r>
    </w:p>
    <w:p w:rsidR="00C72BA8" w:rsidRDefault="0036070B">
      <w:pPr>
        <w:pStyle w:val="2"/>
      </w:pPr>
      <w:bookmarkStart w:id="38" w:name="_ref_1-91cd04e697ec46"/>
      <w:r>
        <w:t>Безвозмездная передача объектов основных средств оформляется Актом о приеме-передаче объектов нефинансовых активов (</w:t>
      </w:r>
      <w:hyperlink r:id="rId74" w:tooltip="consultantplus://offline/ref=9D8161AA42813FF2C5CEF20345109A18045E915A4D486592BF0D91A3DD55F1698951AD87C989255BD5FBE190C6009D654393C4422B6702763792395C742FD69F88DF4C4BBB23d1R3M" w:history="1">
        <w:r>
          <w:rPr>
            <w:rStyle w:val="a7"/>
          </w:rPr>
          <w:t>ф. 0504101</w:t>
        </w:r>
      </w:hyperlink>
      <w:r>
        <w:t>).</w:t>
      </w:r>
      <w:bookmarkEnd w:id="38"/>
    </w:p>
    <w:p w:rsidR="00C72BA8" w:rsidRDefault="0036070B">
      <w:r>
        <w:rPr>
          <w:i/>
        </w:rPr>
        <w:t xml:space="preserve">(Основание: Методические </w:t>
      </w:r>
      <w:hyperlink r:id="rId75" w:tooltip="consultantplus://offline/ref=9D8161AA42813FF2C5CEF20345109A18045E915A4D486592BF0D91A3DD55F1698951AD87C989255BD5FBE190C6009D654393C4422B6702763792395C742FD39C88DB4C4BBB23d1R3M" w:history="1">
        <w:r>
          <w:rPr>
            <w:rStyle w:val="a7"/>
            <w:i/>
          </w:rPr>
          <w:t>указания</w:t>
        </w:r>
      </w:hyperlink>
      <w:r>
        <w:rPr>
          <w:i/>
        </w:rPr>
        <w:t xml:space="preserve"> № 52н)</w:t>
      </w:r>
    </w:p>
    <w:p w:rsidR="00C72BA8" w:rsidRDefault="0036070B">
      <w:pPr>
        <w:rPr>
          <w:highlight w:val="yellow"/>
        </w:rPr>
      </w:pPr>
      <w:r>
        <w:rPr>
          <w:i/>
        </w:rPr>
        <w:t xml:space="preserve"> </w:t>
      </w:r>
      <w:bookmarkStart w:id="39" w:name="_ref_1-876eb75286594d"/>
      <w: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76" w:tooltip="consultantplus://offline/ref=9D8161AA42813FF2C5CEF20345109A18045E915A4D486592BF0D91A3DD55F1698951AD87C989255BD5FBE190C6009D654393C4422B6702763792395C742FD69D8EDD4C4BBB23d1R3M" w:history="1">
        <w:r>
          <w:rPr>
            <w:rStyle w:val="a7"/>
          </w:rPr>
          <w:t>ф. 0504103</w:t>
        </w:r>
      </w:hyperlink>
      <w:r>
        <w:t xml:space="preserve">). </w:t>
      </w:r>
      <w:bookmarkEnd w:id="39"/>
    </w:p>
    <w:p w:rsidR="00C72BA8" w:rsidRDefault="0036070B">
      <w:r>
        <w:rPr>
          <w:i/>
        </w:rPr>
        <w:t xml:space="preserve">(Основание: Методические </w:t>
      </w:r>
      <w:hyperlink r:id="rId77" w:tooltip="consultantplus://offline/ref=9D8161AA42813FF2C5CEF20345109A18045E915A4D486592BF0D91A3DD55F1698951AD87C989255BD5FBE190C6009D654393C4422B6702763792395C742FD39C89DF4C4BBB23d1R3M" w:history="1">
        <w:r>
          <w:rPr>
            <w:rStyle w:val="a7"/>
            <w:i/>
          </w:rPr>
          <w:t>указания</w:t>
        </w:r>
      </w:hyperlink>
      <w:r>
        <w:rPr>
          <w:i/>
        </w:rPr>
        <w:t xml:space="preserve"> № 52н, </w:t>
      </w:r>
      <w:hyperlink r:id="rId78" w:tooltip="consultantplus://offline/ref=9D8161AA42813FF2C5CEF20345109A18045E915A4D486592BF0D91A3DD55F1698951AD87C989255BD5FBE09DC1019F654393C4422B6702763792395C742FD69E8AD44C43BB2402B726F53A412BD403E6C2A5E60AF36CdFRFM" w:history="1">
        <w:r>
          <w:rPr>
            <w:rStyle w:val="a7"/>
            <w:i/>
          </w:rPr>
          <w:t>п. 9</w:t>
        </w:r>
      </w:hyperlink>
      <w:r>
        <w:rPr>
          <w:i/>
        </w:rPr>
        <w:t xml:space="preserve"> СГС "Учетная политика")</w:t>
      </w:r>
    </w:p>
    <w:p w:rsidR="00C72BA8" w:rsidRDefault="0036070B">
      <w:pPr>
        <w:pStyle w:val="1"/>
      </w:pPr>
      <w:bookmarkStart w:id="40" w:name="_ref_1-d830688800d04f"/>
      <w:r>
        <w:lastRenderedPageBreak/>
        <w:t>Нематериальные активы</w:t>
      </w:r>
      <w:bookmarkEnd w:id="40"/>
    </w:p>
    <w:p w:rsidR="00C72BA8" w:rsidRDefault="0036070B">
      <w:pPr>
        <w:pStyle w:val="2"/>
      </w:pPr>
      <w:bookmarkStart w:id="41" w:name="_ref_1-1c6787f5fc6449"/>
      <w: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41"/>
    </w:p>
    <w:p w:rsidR="00C72BA8" w:rsidRDefault="0036070B">
      <w:pPr>
        <w:pStyle w:val="2"/>
      </w:pPr>
      <w:bookmarkStart w:id="42" w:name="_ref_1-18f7f92c96c744"/>
      <w:r>
        <w:t>Объект признается нематериальным активом при одновременном выполнении следующих условий:</w:t>
      </w:r>
      <w:bookmarkEnd w:id="42"/>
    </w:p>
    <w:p w:rsidR="00C72BA8" w:rsidRDefault="0036070B">
      <w:r>
        <w:t>- объект способен приносить экономические выгоды в будущем;</w:t>
      </w:r>
    </w:p>
    <w:p w:rsidR="00C72BA8" w:rsidRDefault="0036070B">
      <w:r>
        <w:t>- у него отсутствует материально-вещественная форма;</w:t>
      </w:r>
    </w:p>
    <w:p w:rsidR="00C72BA8" w:rsidRDefault="0036070B">
      <w:r>
        <w:t>- объект можно идентифицировать;</w:t>
      </w:r>
    </w:p>
    <w:p w:rsidR="00C72BA8" w:rsidRDefault="0036070B">
      <w: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C72BA8" w:rsidRDefault="0036070B">
      <w:r>
        <w:t>- не предполагается последующая перепродажа данного актива;</w:t>
      </w:r>
    </w:p>
    <w:p w:rsidR="00C72BA8" w:rsidRDefault="0036070B">
      <w:r>
        <w:t>- имеются надлежаще оформленные документы, подтверждающие существование актива;</w:t>
      </w:r>
    </w:p>
    <w:p w:rsidR="00C72BA8" w:rsidRDefault="0036070B">
      <w:r>
        <w:t>- имеются надлежаще оформленные документы, устанавливающие исключительное право на актив;</w:t>
      </w:r>
    </w:p>
    <w:p w:rsidR="00C72BA8" w:rsidRDefault="0036070B">
      <w: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C72BA8" w:rsidRDefault="0036070B">
      <w:r>
        <w:rPr>
          <w:i/>
        </w:rPr>
        <w:t xml:space="preserve">(Основание: </w:t>
      </w:r>
      <w:hyperlink r:id="rId79" w:tooltip="consultantplus://offline/ref=9D8161AA42813FF2C5CEF20345109A18045E915A4D486592BF0D91A3DD55F1698951AD87C989255BD5FAEA9CC60491654393C4422B6702763792395C742FD69E8CD54C43BB2402B726F13A402CD403E6C1ADE60AF36CdFRFM" w:history="1">
        <w:r>
          <w:rPr>
            <w:rStyle w:val="a7"/>
            <w:i/>
          </w:rPr>
          <w:t>п. п. 4</w:t>
        </w:r>
      </w:hyperlink>
      <w:r>
        <w:rPr>
          <w:i/>
        </w:rPr>
        <w:t xml:space="preserve">, </w:t>
      </w:r>
      <w:hyperlink r:id="rId80" w:tooltip="consultantplus://offline/ref=9D8161AA42813FF2C5CEF20345109A18045E915A4D486592BF0D91A3DD55F1698951AD87C989255BD5FAEA9CC60491654393C4422B6702763792395C742FD69E8DD84C43BB2402B726F13A402CD403E6C1ADE60AF36CdFRFM" w:history="1">
        <w:r>
          <w:rPr>
            <w:rStyle w:val="a7"/>
            <w:i/>
          </w:rPr>
          <w:t>6</w:t>
        </w:r>
      </w:hyperlink>
      <w:r>
        <w:rPr>
          <w:i/>
        </w:rPr>
        <w:t xml:space="preserve">, </w:t>
      </w:r>
      <w:hyperlink r:id="rId81" w:tooltip="consultantplus://offline/ref=9D8161AA42813FF2C5CEF20345109A18045E915A4D486592BF0D91A3DD55F1698951AD87C989255BD5FAEA9CC60491654393C4422B6702763792395C742FD69E8ADE4C43BB2402B726F13A402CD403E6C1ADE60AF36CdFRFM" w:history="1">
        <w:r>
          <w:rPr>
            <w:rStyle w:val="a7"/>
            <w:i/>
          </w:rPr>
          <w:t>7</w:t>
        </w:r>
      </w:hyperlink>
      <w:r w:rsidR="00F01889">
        <w:rPr>
          <w:i/>
        </w:rPr>
        <w:t xml:space="preserve"> СГС "Нематериальные активы"</w:t>
      </w:r>
      <w:r>
        <w:rPr>
          <w:i/>
        </w:rPr>
        <w:t>)</w:t>
      </w:r>
    </w:p>
    <w:p w:rsidR="00C72BA8" w:rsidRDefault="0036070B">
      <w:pPr>
        <w:pStyle w:val="2"/>
      </w:pPr>
      <w:bookmarkStart w:id="43" w:name="_ref_1-85629c26479c47"/>
      <w:r>
        <w:t>Сроком полезного использования нематериального актива является период, в течение которого предполагается использование актива.</w:t>
      </w:r>
      <w:bookmarkEnd w:id="43"/>
    </w:p>
    <w:p w:rsidR="00C72BA8" w:rsidRDefault="0036070B">
      <w:pPr>
        <w:pStyle w:val="2"/>
      </w:pPr>
      <w:bookmarkStart w:id="44" w:name="_ref_1-a661337de34b44"/>
      <w:r>
        <w:t>Амортизация по всем нематериальным активам начисляется линейным методом.</w:t>
      </w:r>
      <w:bookmarkEnd w:id="44"/>
    </w:p>
    <w:p w:rsidR="00C72BA8" w:rsidRDefault="0036070B">
      <w:r>
        <w:rPr>
          <w:i/>
        </w:rPr>
        <w:t xml:space="preserve">(Основание: </w:t>
      </w:r>
      <w:hyperlink r:id="rId82" w:tooltip="consultantplus://offline/ref=9D8161AA42813FF2C5CEF20345109A18045E915A4D486592BF0D91A3DD55F1698951AD87C989255BD5FAEA9CC60491654393C4422B6702763792395C742FD69F8FD94C43BB2402B726F03A402CD403E6C1ADE60AF36CdFRFM" w:history="1">
        <w:r>
          <w:rPr>
            <w:rStyle w:val="a7"/>
            <w:i/>
          </w:rPr>
          <w:t>п. п. 30</w:t>
        </w:r>
      </w:hyperlink>
      <w:r>
        <w:rPr>
          <w:i/>
        </w:rPr>
        <w:t xml:space="preserve">, </w:t>
      </w:r>
      <w:hyperlink r:id="rId83" w:tooltip="consultantplus://offline/ref=9D8161AA42813FF2C5CEF20345109A18045E915A4D486592BF0D91A3DD55F1698951AD87C989255BD5FAEA9CC60491654393C4422B6702763792395C742FD69F8CDD4C43BB2402B726F03A402CD403E6C1ADE60AF36CdFRFM" w:history="1">
        <w:r>
          <w:rPr>
            <w:rStyle w:val="a7"/>
            <w:i/>
          </w:rPr>
          <w:t>31</w:t>
        </w:r>
      </w:hyperlink>
      <w:r>
        <w:rPr>
          <w:i/>
        </w:rPr>
        <w:t xml:space="preserve"> СГС "Нематериальные активы")</w:t>
      </w:r>
    </w:p>
    <w:p w:rsidR="00C72BA8" w:rsidRDefault="0036070B">
      <w:pPr>
        <w:pStyle w:val="2"/>
      </w:pPr>
      <w:bookmarkStart w:id="45" w:name="_ref_1-ed50949e39484b"/>
      <w: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bookmarkEnd w:id="45"/>
    </w:p>
    <w:p w:rsidR="00C72BA8" w:rsidRDefault="0036070B">
      <w:r>
        <w:t xml:space="preserve">Если срок охраны конфиденциальности не установлен, в учете возникает объект </w:t>
      </w:r>
      <w:hyperlink r:id="rId84" w:tooltip="consultantplus://offline/ref=9D8161AA42813FF2C5CEF20345109A18045E915A4D486592BF0D91A3DD55F1698951AD87C989255BD5FBE092C10199654393C4422B6702763792395C742FD6988BDA4C4BBB23d1R3M" w:history="1">
        <w:r>
          <w:rPr>
            <w:rStyle w:val="a7"/>
          </w:rPr>
          <w:t>НМА с неопределенным сроком полезного использования</w:t>
        </w:r>
      </w:hyperlink>
      <w:r>
        <w:t>.</w:t>
      </w:r>
    </w:p>
    <w:p w:rsidR="00C72BA8" w:rsidRDefault="0036070B">
      <w:r>
        <w:rPr>
          <w:i/>
        </w:rPr>
        <w:t xml:space="preserve">(Основание: </w:t>
      </w:r>
      <w:hyperlink r:id="rId85" w:tooltip="consultantplus://offline/ref=9D8161AA42813FF2C5CEF20345109A18045E915A4D486592BF0D91A3DD55F1698951AD87C989255BD5FBE09DC40290654393C4422B6702763792395C702DD295D28D04d5R3M" w:history="1">
        <w:r>
          <w:rPr>
            <w:rStyle w:val="a7"/>
            <w:i/>
          </w:rPr>
          <w:t>п. 1 ст. 1465</w:t>
        </w:r>
      </w:hyperlink>
      <w:r>
        <w:rPr>
          <w:i/>
        </w:rPr>
        <w:t xml:space="preserve">, </w:t>
      </w:r>
      <w:hyperlink r:id="rId86" w:tooltip="consultantplus://offline/ref=9D8161AA42813FF2C5CEF20345109A18045E915A4D486592BF0D91A3DD55F1698951AD87C989255BD5FBE09DC40290654393C4422B6702763792395C742FD79A8CD44C4BBB23d1R3M" w:history="1">
        <w:r>
          <w:rPr>
            <w:rStyle w:val="a7"/>
            <w:i/>
          </w:rPr>
          <w:t>ст. 1467</w:t>
        </w:r>
      </w:hyperlink>
      <w:r>
        <w:rPr>
          <w:i/>
        </w:rPr>
        <w:t xml:space="preserve"> ГК РФ)</w:t>
      </w:r>
    </w:p>
    <w:p w:rsidR="00C72BA8" w:rsidRDefault="0036070B">
      <w:pPr>
        <w:pStyle w:val="2"/>
      </w:pPr>
      <w:bookmarkStart w:id="46" w:name="_ref_1-f8d6eaf6a4874c"/>
      <w:r>
        <w:t>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bookmarkEnd w:id="46"/>
    </w:p>
    <w:p w:rsidR="00C72BA8" w:rsidRDefault="0036070B">
      <w:pPr>
        <w:pStyle w:val="1"/>
      </w:pPr>
      <w:bookmarkStart w:id="47" w:name="_ref_1-391058b4711746"/>
      <w:r>
        <w:t>Непроизведенные активы</w:t>
      </w:r>
      <w:bookmarkEnd w:id="47"/>
    </w:p>
    <w:p w:rsidR="00C72BA8" w:rsidRDefault="00C72BA8"/>
    <w:p w:rsidR="00C72BA8" w:rsidRDefault="0036070B">
      <w:pPr>
        <w:pStyle w:val="2"/>
      </w:pPr>
      <w:bookmarkStart w:id="48" w:name="_ref_1-03eab198b81745"/>
      <w:r>
        <w:t xml:space="preserve">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 а также </w:t>
      </w:r>
      <w:r>
        <w:lastRenderedPageBreak/>
        <w:t>земельные участки, государственная собственность на которые не разграничена, сведения о которых внесены в Единый государственный реестр недвижимости.</w:t>
      </w:r>
      <w:bookmarkEnd w:id="48"/>
    </w:p>
    <w:p w:rsidR="00C661D3" w:rsidRDefault="0036070B" w:rsidP="00C661D3">
      <w:pPr>
        <w:rPr>
          <w:i/>
        </w:rPr>
      </w:pPr>
      <w:r>
        <w:rPr>
          <w:i/>
        </w:rPr>
        <w:t xml:space="preserve">(Основание: </w:t>
      </w:r>
      <w:hyperlink r:id="rId87" w:tooltip="consultantplus://offline/ref=9D8161AA42813FF2C5CEF20345109A18045E915A4D486592BF0D91A3DD55F1698951AD87C989255BD5FAED96C0039F654393C4422B6702763792395C742FD69E8CD84C43BB2402B725F63A402DD403E6C1ADE60AF36CdFRFM" w:history="1">
        <w:r>
          <w:rPr>
            <w:rStyle w:val="a7"/>
            <w:i/>
          </w:rPr>
          <w:t>п. 6</w:t>
        </w:r>
      </w:hyperlink>
      <w:r w:rsidR="00C661D3">
        <w:rPr>
          <w:i/>
        </w:rPr>
        <w:t xml:space="preserve"> СГС "Непроизведенные активы")</w:t>
      </w:r>
    </w:p>
    <w:p w:rsidR="00C72BA8" w:rsidRDefault="0036070B" w:rsidP="00C661D3">
      <w:r>
        <w:rPr>
          <w:sz w:val="24"/>
          <w:szCs w:val="24"/>
        </w:rPr>
        <w:t xml:space="preserve">Земельные участки, закрепленные за Администрацией района на праве постоянного (бессрочного) пользования (в т. ч. расположенные под объектами недвижимости), учитываются на счете 1.103.11.000 «Земля – недвижимое имущество учреждения». </w:t>
      </w:r>
    </w:p>
    <w:p w:rsidR="00C72BA8" w:rsidRDefault="0036070B">
      <w:r>
        <w:rPr>
          <w:sz w:val="24"/>
          <w:szCs w:val="24"/>
        </w:rPr>
        <w:t>Основание для постановки на учет – свидетельство, подтверждающее право пользования земельным участком. Учет ведется по рыночной (кадастровой) стоимости на дату принятия к бухгалтерскому учету, если на дату принятия к учету кадастровая стоимость не определена, земельные участки принимаются к учету за 1 рубль, позже стоимость увеличивается согласно кадастровой выписке.</w:t>
      </w:r>
    </w:p>
    <w:p w:rsidR="00C72BA8" w:rsidRDefault="0036070B">
      <w:pPr>
        <w:pStyle w:val="2"/>
      </w:pPr>
      <w:bookmarkStart w:id="49" w:name="_ref_1-7f37cfa8abdf4d"/>
      <w:r>
        <w:t xml:space="preserve">Объект непроизведенных активов учитывается на </w:t>
      </w:r>
      <w:proofErr w:type="spellStart"/>
      <w:r>
        <w:t>забалансовом</w:t>
      </w:r>
      <w:proofErr w:type="spellEnd"/>
      <w:r>
        <w:t xml:space="preserve"> счете 02 "Материальные ценности на хранении", если в отношении него одновременно выполняются следующие условия:</w:t>
      </w:r>
      <w:bookmarkEnd w:id="49"/>
    </w:p>
    <w:p w:rsidR="00C72BA8" w:rsidRDefault="0036070B">
      <w:r>
        <w:t>- объект не приносит экономических выгод;</w:t>
      </w:r>
    </w:p>
    <w:p w:rsidR="00C72BA8" w:rsidRDefault="0036070B">
      <w:r>
        <w:t>- объект не имеет полезного потенциала;</w:t>
      </w:r>
    </w:p>
    <w:p w:rsidR="00C72BA8" w:rsidRDefault="0036070B">
      <w:r>
        <w:t>- не предполагается, что объект будет приносить экономические выгоды.</w:t>
      </w:r>
    </w:p>
    <w:p w:rsidR="00C72BA8" w:rsidRDefault="0036070B">
      <w:r>
        <w:rPr>
          <w:i/>
        </w:rPr>
        <w:t xml:space="preserve">(Основание: </w:t>
      </w:r>
      <w:hyperlink r:id="rId88" w:tooltip="consultantplus://offline/ref=9D8161AA42813FF2C5CEF20345109A18045E915A4D486592BF0D91A3DD55F1698951AD87C989255BD5FAEB9DC7049D654393C4422B6702763792395C742FD69F8EDB4C43BB2402B725F63A402DD403E6C1ADE60AF36CdFRFM" w:history="1">
        <w:r>
          <w:rPr>
            <w:rStyle w:val="a7"/>
            <w:i/>
          </w:rPr>
          <w:t>п. 36</w:t>
        </w:r>
      </w:hyperlink>
      <w:r>
        <w:rPr>
          <w:i/>
        </w:rPr>
        <w:t xml:space="preserve"> СГС "Концептуальные основы", </w:t>
      </w:r>
      <w:hyperlink r:id="rId89" w:tooltip="consultantplus://offline/ref=9D8161AA42813FF2C5CEF20345109A18045E915A4D486592BF0D91A3DD55F1698951AD87C989255BD5FAED96C0039F654393C4422B6702763792395C702482CFCA894A14EA7E57BC38F424422BC15DB780dER9M" w:history="1">
        <w:r>
          <w:rPr>
            <w:rStyle w:val="a7"/>
            <w:i/>
          </w:rPr>
          <w:t>п. 7</w:t>
        </w:r>
      </w:hyperlink>
      <w:r>
        <w:rPr>
          <w:i/>
        </w:rPr>
        <w:t xml:space="preserve"> СГС "Непроизведенные активы")</w:t>
      </w:r>
    </w:p>
    <w:p w:rsidR="00C72BA8" w:rsidRDefault="0036070B">
      <w:pPr>
        <w:pStyle w:val="2"/>
      </w:pPr>
      <w:bookmarkStart w:id="50" w:name="_ref_1-74a657093c0949"/>
      <w:r>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50"/>
    </w:p>
    <w:p w:rsidR="00C72BA8" w:rsidRDefault="0036070B">
      <w:r>
        <w:rPr>
          <w:i/>
        </w:rPr>
        <w:t xml:space="preserve">(Основание: </w:t>
      </w:r>
      <w:hyperlink r:id="rId90" w:tooltip="consultantplus://offline/ref=9D8161AA42813FF2C5CEF20345109A18045E915A4D486592BF0D91A3DD55F1698951AD87C989255BD5FBE893C30799654393C4422B6702763792395C742FD69F8EDB4C43BB2402B727F23A4129D403E6C2A5E60AF36CdFRFM" w:history="1">
        <w:r>
          <w:rPr>
            <w:rStyle w:val="a7"/>
            <w:i/>
          </w:rPr>
          <w:t>п. 36</w:t>
        </w:r>
      </w:hyperlink>
      <w:r>
        <w:rPr>
          <w:i/>
        </w:rPr>
        <w:t xml:space="preserve"> СГС "Концептуальные основы", </w:t>
      </w:r>
      <w:hyperlink r:id="rId91" w:tooltip="consultantplus://offline/ref=9D8161AA42813FF2C5CEF20345109A18045E915A4D486592BF0D91A3DD55F1698951AD9ADB9C5105D8F8E2CBCF04996C16CB9B1976300B7C60D57605366BDB9F8EDC4717E36B03EB62A329412FD400E4DDAFED57AA24E767ECd9R3M" w:history="1">
        <w:r>
          <w:rPr>
            <w:rStyle w:val="a7"/>
            <w:i/>
          </w:rPr>
          <w:t>Письмо</w:t>
        </w:r>
      </w:hyperlink>
      <w:r>
        <w:rPr>
          <w:i/>
        </w:rPr>
        <w:t xml:space="preserve"> Минфина России от 27.10.2015 № 02-05-10/61628)</w:t>
      </w:r>
    </w:p>
    <w:p w:rsidR="00C72BA8" w:rsidRDefault="0036070B">
      <w:pPr>
        <w:pStyle w:val="2"/>
      </w:pPr>
      <w:bookmarkStart w:id="51" w:name="_ref_1-f7d45dd3997846"/>
      <w: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51"/>
    </w:p>
    <w:p w:rsidR="00C72BA8" w:rsidRDefault="0036070B">
      <w:pPr>
        <w:pStyle w:val="1"/>
      </w:pPr>
      <w:bookmarkStart w:id="52" w:name="_ref_1-50a121e1b3244d"/>
      <w:r>
        <w:t>Материальные запасы</w:t>
      </w:r>
      <w:bookmarkEnd w:id="52"/>
    </w:p>
    <w:p w:rsidR="009E7925" w:rsidRDefault="009E7925">
      <w:pPr>
        <w:rPr>
          <w:i/>
        </w:rPr>
      </w:pPr>
    </w:p>
    <w:p w:rsidR="009E7925" w:rsidRPr="009E7925" w:rsidRDefault="009E7925" w:rsidP="009E7925">
      <w:pPr>
        <w:pStyle w:val="ConsPlusNormal"/>
        <w:jc w:val="both"/>
        <w:rPr>
          <w:rFonts w:ascii="Times New Roman" w:hAnsi="Times New Roman" w:cs="Times New Roman"/>
        </w:rPr>
      </w:pPr>
      <w:r>
        <w:rPr>
          <w:rFonts w:ascii="Times New Roman" w:hAnsi="Times New Roman" w:cs="Times New Roman"/>
          <w:i/>
        </w:rPr>
        <w:t xml:space="preserve">          </w:t>
      </w:r>
      <w:r w:rsidRPr="009E7925">
        <w:rPr>
          <w:rFonts w:ascii="Times New Roman" w:hAnsi="Times New Roman" w:cs="Times New Roman"/>
          <w:i/>
        </w:rPr>
        <w:t>5.1</w:t>
      </w:r>
      <w:r w:rsidRPr="009E7925">
        <w:rPr>
          <w:rFonts w:ascii="Times New Roman" w:hAnsi="Times New Roman" w:cs="Times New Roman"/>
        </w:rPr>
        <w:t>.Единицей бухгалтерского учета материальных запасов является номенклатурная (реестровая) единица.</w:t>
      </w:r>
    </w:p>
    <w:p w:rsidR="009E7925" w:rsidRPr="009E7925" w:rsidRDefault="009E7925" w:rsidP="009E7925">
      <w:pPr>
        <w:pStyle w:val="ConsPlusNormal"/>
        <w:spacing w:before="220"/>
        <w:jc w:val="both"/>
        <w:rPr>
          <w:rFonts w:ascii="Times New Roman" w:hAnsi="Times New Roman" w:cs="Times New Roman"/>
        </w:rPr>
      </w:pPr>
      <w:r w:rsidRPr="009E7925">
        <w:rPr>
          <w:rFonts w:ascii="Times New Roman" w:hAnsi="Times New Roman" w:cs="Times New Roman"/>
          <w:i/>
          <w:iCs/>
        </w:rPr>
        <w:t xml:space="preserve">(Основание: </w:t>
      </w:r>
      <w:hyperlink r:id="rId92" w:history="1">
        <w:r w:rsidRPr="009E7925">
          <w:rPr>
            <w:rFonts w:ascii="Times New Roman" w:hAnsi="Times New Roman" w:cs="Times New Roman"/>
            <w:i/>
            <w:iCs/>
            <w:color w:val="0000FF"/>
          </w:rPr>
          <w:t>п. 8</w:t>
        </w:r>
      </w:hyperlink>
      <w:r w:rsidRPr="009E7925">
        <w:rPr>
          <w:rFonts w:ascii="Times New Roman" w:hAnsi="Times New Roman" w:cs="Times New Roman"/>
          <w:i/>
          <w:iCs/>
        </w:rPr>
        <w:t xml:space="preserve"> СГС "Запасы")</w:t>
      </w:r>
    </w:p>
    <w:p w:rsidR="00C72BA8" w:rsidRDefault="009E7925" w:rsidP="009E7925">
      <w:r>
        <w:rPr>
          <w:i/>
        </w:rPr>
        <w:t xml:space="preserve">5.2. </w:t>
      </w:r>
      <w:bookmarkStart w:id="53" w:name="_ref_1-ddf964b1eaa44a"/>
      <w:r w:rsidR="0036070B">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53"/>
    </w:p>
    <w:p w:rsidR="00C72BA8" w:rsidRDefault="0036070B">
      <w: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C72BA8" w:rsidRDefault="0036070B">
      <w:r>
        <w:rPr>
          <w:i/>
        </w:rPr>
        <w:t>(</w:t>
      </w:r>
      <w:r>
        <w:t xml:space="preserve">Основание: </w:t>
      </w:r>
      <w:hyperlink r:id="rId93" w:tooltip="consultantplus://offline/ref=9D8161AA42813FF2C5CEF20345109A18045E915A4D486592BF0D91A3DD55F1698951AD87C989255BD5FBE09DC1019F654393C4422B6702763792395C742FD69E8BDF4C43BB2402B726F53A412BD403E6C2A5E60AF36CdFRFM" w:history="1">
        <w:r>
          <w:rPr>
            <w:rStyle w:val="a7"/>
            <w:i/>
          </w:rPr>
          <w:t>п. 9</w:t>
        </w:r>
      </w:hyperlink>
      <w:r>
        <w:rPr>
          <w:i/>
        </w:rPr>
        <w:t xml:space="preserve"> СГС "Учетная политика")</w:t>
      </w:r>
    </w:p>
    <w:p w:rsidR="00C72BA8" w:rsidRDefault="0036070B">
      <w:r>
        <w:t>Установить срок службы менее 12 месяцев по следующим материальным запасам:</w:t>
      </w:r>
    </w:p>
    <w:p w:rsidR="00C72BA8" w:rsidRDefault="0036070B">
      <w:r>
        <w:t xml:space="preserve">- </w:t>
      </w:r>
      <w:proofErr w:type="spellStart"/>
      <w:r>
        <w:t>степлер</w:t>
      </w:r>
      <w:proofErr w:type="spellEnd"/>
      <w:r>
        <w:t>;</w:t>
      </w:r>
    </w:p>
    <w:p w:rsidR="00C72BA8" w:rsidRDefault="0036070B">
      <w:r>
        <w:t xml:space="preserve">- </w:t>
      </w:r>
      <w:proofErr w:type="spellStart"/>
      <w:r>
        <w:t>антистеплер</w:t>
      </w:r>
      <w:proofErr w:type="spellEnd"/>
      <w:r>
        <w:t>;</w:t>
      </w:r>
    </w:p>
    <w:p w:rsidR="00C72BA8" w:rsidRDefault="0036070B">
      <w:r>
        <w:lastRenderedPageBreak/>
        <w:t>- дырокол;</w:t>
      </w:r>
    </w:p>
    <w:p w:rsidR="00C72BA8" w:rsidRDefault="0036070B">
      <w:r>
        <w:t xml:space="preserve">- подставка под календарь; </w:t>
      </w:r>
    </w:p>
    <w:p w:rsidR="00C72BA8" w:rsidRDefault="0036070B">
      <w:r>
        <w:t xml:space="preserve">- органайзер; </w:t>
      </w:r>
    </w:p>
    <w:p w:rsidR="00C72BA8" w:rsidRDefault="0036070B">
      <w:r>
        <w:t xml:space="preserve">- телефонный справочник; </w:t>
      </w:r>
    </w:p>
    <w:p w:rsidR="00C72BA8" w:rsidRDefault="0036070B">
      <w:r>
        <w:t xml:space="preserve">- флэш-память; </w:t>
      </w:r>
    </w:p>
    <w:p w:rsidR="00C72BA8" w:rsidRDefault="0036070B">
      <w:r>
        <w:t xml:space="preserve">- точилка для карандашей; </w:t>
      </w:r>
    </w:p>
    <w:p w:rsidR="00C72BA8" w:rsidRDefault="0036070B">
      <w:r>
        <w:t xml:space="preserve">- калькулятор; </w:t>
      </w:r>
    </w:p>
    <w:p w:rsidR="00C72BA8" w:rsidRDefault="0036070B">
      <w:r>
        <w:t xml:space="preserve">- лоток для деловых бумаг; </w:t>
      </w:r>
    </w:p>
    <w:p w:rsidR="00C72BA8" w:rsidRDefault="0036070B">
      <w:r>
        <w:t xml:space="preserve">- кашпо для цветов; </w:t>
      </w:r>
    </w:p>
    <w:p w:rsidR="00C72BA8" w:rsidRDefault="009E7925" w:rsidP="009E7925">
      <w:pPr>
        <w:pStyle w:val="2"/>
        <w:numPr>
          <w:ilvl w:val="0"/>
          <w:numId w:val="0"/>
        </w:numPr>
        <w:ind w:firstLine="482"/>
      </w:pPr>
      <w:bookmarkStart w:id="54" w:name="_ref_1-1d35f8f33f494e"/>
      <w:r>
        <w:t>5.3.</w:t>
      </w:r>
      <w:r w:rsidR="0036070B">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54"/>
    </w:p>
    <w:p w:rsidR="00C72BA8" w:rsidRDefault="0036070B">
      <w:r>
        <w:rPr>
          <w:i/>
        </w:rPr>
        <w:t xml:space="preserve">(Основание: </w:t>
      </w:r>
      <w:hyperlink r:id="rId94" w:tooltip="consultantplus://offline/ref=9D8161AA42813FF2C5CEF20345109A18045E915A4D486592BF0D91A3DD55F1698951AD87C989255BD5FBE893C30799654393C4422B6702763792395C742FD69F8DDB4C4BBB23d1R3M" w:history="1">
        <w:r>
          <w:rPr>
            <w:rStyle w:val="a7"/>
            <w:i/>
          </w:rPr>
          <w:t>п. п. 52</w:t>
        </w:r>
      </w:hyperlink>
      <w:r>
        <w:rPr>
          <w:i/>
        </w:rPr>
        <w:t xml:space="preserve">, </w:t>
      </w:r>
      <w:hyperlink r:id="rId95" w:tooltip="consultantplus://offline/ref=9D8161AA42813FF2C5CEF20345109A18045E915A4D486592BF0D91A3DD55F1698951AD87C989255BD5FBE893C30799654393C4422B6702763792395C742FD69F8ADC4C4BBB23d1R3M" w:history="1">
        <w:r>
          <w:rPr>
            <w:rStyle w:val="a7"/>
            <w:i/>
          </w:rPr>
          <w:t>54</w:t>
        </w:r>
      </w:hyperlink>
      <w:r w:rsidR="00F01889">
        <w:rPr>
          <w:i/>
        </w:rPr>
        <w:t xml:space="preserve"> СГС "Концептуальные основы"</w:t>
      </w:r>
      <w:r>
        <w:rPr>
          <w:i/>
        </w:rPr>
        <w:t>)</w:t>
      </w:r>
    </w:p>
    <w:p w:rsidR="00C72BA8" w:rsidRDefault="009E7925" w:rsidP="009E7925">
      <w:pPr>
        <w:pStyle w:val="2"/>
        <w:numPr>
          <w:ilvl w:val="0"/>
          <w:numId w:val="0"/>
        </w:numPr>
        <w:ind w:firstLine="482"/>
      </w:pPr>
      <w:bookmarkStart w:id="55" w:name="_ref_1-e9adefc561a74e"/>
      <w:r>
        <w:t xml:space="preserve">5.4. </w:t>
      </w:r>
      <w:r w:rsidR="0036070B">
        <w:t>Выбытие материальных запасов признается по средней фактической стоимости запасов.</w:t>
      </w:r>
      <w:bookmarkEnd w:id="55"/>
    </w:p>
    <w:p w:rsidR="00C72BA8" w:rsidRDefault="0036070B">
      <w:r>
        <w:rPr>
          <w:i/>
        </w:rPr>
        <w:t xml:space="preserve">(Основание: </w:t>
      </w:r>
      <w:hyperlink r:id="rId96" w:tooltip="consultantplus://offline/ref=9D8161AA42813FF2C5CEF20345109A18045E915A4D486592BF0D91A3DD55F1698951AD87C989255BD5FBE893C30799654393C4422B6702763792395C742FD69F8CDB4C4BBB23d1R3M" w:history="1">
        <w:r>
          <w:rPr>
            <w:rStyle w:val="a7"/>
            <w:i/>
          </w:rPr>
          <w:t>п. 46</w:t>
        </w:r>
      </w:hyperlink>
      <w:r>
        <w:rPr>
          <w:i/>
        </w:rPr>
        <w:t xml:space="preserve"> СГС "Концептуа</w:t>
      </w:r>
      <w:r w:rsidR="00F01889">
        <w:rPr>
          <w:i/>
        </w:rPr>
        <w:t>льные основы"</w:t>
      </w:r>
      <w:r>
        <w:rPr>
          <w:i/>
        </w:rPr>
        <w:t>)</w:t>
      </w:r>
    </w:p>
    <w:p w:rsidR="00C72BA8" w:rsidRDefault="0036070B" w:rsidP="009E7925">
      <w:pPr>
        <w:pStyle w:val="2"/>
        <w:numPr>
          <w:ilvl w:val="1"/>
          <w:numId w:val="22"/>
        </w:numPr>
      </w:pPr>
      <w:bookmarkStart w:id="56" w:name="_ref_1-4e80c25264054c"/>
      <w:r>
        <w:t xml:space="preserve">Нормы расхода ГСМ утверждаются в виде отдельного документа на основании </w:t>
      </w:r>
      <w:hyperlink r:id="rId97" w:tooltip="consultantplus://offline/ref=9D8161AA42813FF2C5CEF20345109A18045E915A4D486592BF0D91A3DD55F1698951AD87C989255BD5FAE996C10499654393C4422B6702763792395C742FD69E8ED44C43BB2402B724F33A412BD403E6C2A5E60AF36CdFRFM" w:history="1">
        <w:r>
          <w:rPr>
            <w:rStyle w:val="a7"/>
          </w:rPr>
          <w:t>Методических рекомендаций</w:t>
        </w:r>
      </w:hyperlink>
      <w:r>
        <w:t xml:space="preserve"> № АМ-23-р.</w:t>
      </w:r>
      <w:bookmarkEnd w:id="56"/>
    </w:p>
    <w:p w:rsidR="00C72BA8" w:rsidRDefault="0036070B">
      <w:r>
        <w:rPr>
          <w:i/>
        </w:rPr>
        <w:t xml:space="preserve">(Основание: </w:t>
      </w:r>
      <w:hyperlink r:id="rId98"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bookmarkStart w:id="57" w:name="_ref_1-2706e9ad788947"/>
      <w:r>
        <w:t>Выдача запасных частей и хозяйственных материалов (</w:t>
      </w:r>
      <w:proofErr w:type="spellStart"/>
      <w:r>
        <w:t>электролампочек</w:t>
      </w:r>
      <w:proofErr w:type="spellEnd"/>
      <w:r>
        <w:t>, мыла, щеток и т.п.) на хозяйственные нужды оформляется Ведомостью выдачи материальных ценностей на нужды учреждения (</w:t>
      </w:r>
      <w:hyperlink r:id="rId99" w:tooltip="consultantplus://offline/ref=9D8161AA42813FF2C5CEF20345109A18045E915A4D486592BF0D91A3DD55F1698951AD87C989255BD5FBE190C6009D654393C4422B6702763792395C742FD79F8CDB4C4BBB23d1R3M" w:history="1">
        <w:r>
          <w:rPr>
            <w:rStyle w:val="a7"/>
          </w:rPr>
          <w:t>ф. 0504210</w:t>
        </w:r>
      </w:hyperlink>
      <w:r>
        <w:t>), которая является основанием для их списания.</w:t>
      </w:r>
      <w:bookmarkEnd w:id="57"/>
      <w:r>
        <w:t xml:space="preserve"> ( (Письмо Минфина России от 15.10.2020 N 02-06-10/90417 Приказ Минфина России от 30.03.2015 N 52н)</w:t>
      </w:r>
    </w:p>
    <w:p w:rsidR="00C72BA8" w:rsidRDefault="0036070B">
      <w:r>
        <w:rPr>
          <w:i/>
        </w:rPr>
        <w:t xml:space="preserve">(Основание: </w:t>
      </w:r>
      <w:hyperlink r:id="rId100"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1"/>
      </w:pPr>
      <w:bookmarkStart w:id="58" w:name="_ref_1-c612af5079154e"/>
      <w:r>
        <w:t>Денежные средства, денежные эквиваленты и денежные документы</w:t>
      </w:r>
      <w:bookmarkEnd w:id="58"/>
    </w:p>
    <w:p w:rsidR="00C72BA8" w:rsidRDefault="0036070B">
      <w:pPr>
        <w:pStyle w:val="2"/>
      </w:pPr>
      <w:bookmarkStart w:id="59" w:name="_ref_1-adc525be85af40"/>
      <w:r>
        <w:t xml:space="preserve">Учет денежных средств осуществляется в соответствии с требованиями, установленными </w:t>
      </w:r>
      <w:hyperlink r:id="rId101" w:tooltip="consultantplus://offline/ref=9D8161AA42813FF2C5CEF20345109A18045E915A4D486592BF0D91A3DD55F1698951AD87C989255BD5FBEB97C0019A654393C4422B6702763792395C742FD69E8ED84C43BB2402B726F23A412BD403E6C2A5E60AF36CdFRFM" w:history="1">
        <w:r>
          <w:rPr>
            <w:rStyle w:val="a7"/>
          </w:rPr>
          <w:t>Порядком</w:t>
        </w:r>
      </w:hyperlink>
      <w:r>
        <w:t xml:space="preserve"> ведения кассовых операций.</w:t>
      </w:r>
      <w:bookmarkEnd w:id="59"/>
    </w:p>
    <w:p w:rsidR="00C72BA8" w:rsidRDefault="0036070B">
      <w:r>
        <w:rPr>
          <w:i/>
        </w:rPr>
        <w:t xml:space="preserve">(Основание: </w:t>
      </w:r>
      <w:hyperlink r:id="rId102" w:tooltip="consultantplus://offline/ref=9D8161AA42813FF2C5CEF20345109A18045E915A4D486592BF0D91A3DD55F1698951AD87C989255BD5FBEB97C0019A654393C4422B6702763792395C742FD69E8EDC4717EA615CE677B5d6R0M" w:history="1">
        <w:r>
          <w:rPr>
            <w:rStyle w:val="a7"/>
            <w:i/>
          </w:rPr>
          <w:t>Указание</w:t>
        </w:r>
      </w:hyperlink>
      <w:r>
        <w:rPr>
          <w:i/>
        </w:rPr>
        <w:t xml:space="preserve"> № 3210-У)</w:t>
      </w:r>
    </w:p>
    <w:p w:rsidR="00C72BA8" w:rsidRDefault="0036070B">
      <w:pPr>
        <w:pStyle w:val="2"/>
      </w:pPr>
      <w:bookmarkStart w:id="60" w:name="_ref_1-384b1b908cdf44"/>
      <w:r>
        <w:t xml:space="preserve">Кассовая книга </w:t>
      </w:r>
      <w:hyperlink r:id="rId103" w:tooltip="consultantplus://offline/ref=9D8161AA42813FF2C5CEF20345109A18045E915A4D486592BF0D91A3DD55F1698951AD87C989255BD5FBE190C6009D654393C4422B6702763792395C742FD49F8CD94C4BBB23d1R3M" w:history="1">
        <w:r>
          <w:rPr>
            <w:rStyle w:val="a7"/>
          </w:rPr>
          <w:t>(ф. 0504514)</w:t>
        </w:r>
      </w:hyperlink>
      <w:r>
        <w:t xml:space="preserve"> оформляется на бумажном носителе с применением компьютерной программы «</w:t>
      </w:r>
      <w:r>
        <w:rPr>
          <w:u w:val="single"/>
        </w:rPr>
        <w:t>Парус Бюджет»</w:t>
      </w:r>
      <w:r>
        <w:t>.</w:t>
      </w:r>
      <w:bookmarkEnd w:id="60"/>
    </w:p>
    <w:p w:rsidR="00C72BA8" w:rsidRDefault="0036070B">
      <w:r>
        <w:rPr>
          <w:i/>
        </w:rPr>
        <w:t xml:space="preserve">(Основание: </w:t>
      </w:r>
      <w:hyperlink r:id="rId104" w:tooltip="consultantplus://offline/ref=9D8161AA42813FF2C5CEF20345109A18045E915A4D486592BF0D91A3DD55F1698951AD87C989255BD5FBEB97C0019A654393C4422B6702763792395C742FD69E8AD94C4BBB23d1R3M" w:history="1">
        <w:proofErr w:type="spellStart"/>
        <w:r>
          <w:rPr>
            <w:rStyle w:val="a7"/>
            <w:i/>
          </w:rPr>
          <w:t>пп</w:t>
        </w:r>
        <w:proofErr w:type="spellEnd"/>
        <w:r>
          <w:rPr>
            <w:rStyle w:val="a7"/>
            <w:i/>
          </w:rPr>
          <w:t>. 4.7 п. 4</w:t>
        </w:r>
      </w:hyperlink>
      <w:r>
        <w:rPr>
          <w:i/>
        </w:rPr>
        <w:t xml:space="preserve"> Указания № 3210-</w:t>
      </w:r>
      <w:r w:rsidR="00F01889">
        <w:rPr>
          <w:i/>
        </w:rPr>
        <w:t>У</w:t>
      </w:r>
      <w:r>
        <w:rPr>
          <w:i/>
        </w:rPr>
        <w:t>)</w:t>
      </w:r>
    </w:p>
    <w:p w:rsidR="00C72BA8" w:rsidRDefault="0036070B">
      <w:pPr>
        <w:pStyle w:val="2"/>
      </w:pPr>
      <w:bookmarkStart w:id="61" w:name="_ref_1-25728a2845f248"/>
      <w:r>
        <w:t>В составе денежных документов учитываются почтовые конверты с марками, отдельно приобретаемые почтовые марки.</w:t>
      </w:r>
      <w:bookmarkEnd w:id="61"/>
    </w:p>
    <w:p w:rsidR="00C72BA8" w:rsidRDefault="0036070B">
      <w:pPr>
        <w:pStyle w:val="2"/>
      </w:pPr>
      <w:bookmarkStart w:id="62" w:name="_ref_1-400fb103444645"/>
      <w:r>
        <w:t>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62"/>
    </w:p>
    <w:p w:rsidR="00C72BA8" w:rsidRDefault="0036070B">
      <w:r>
        <w:rPr>
          <w:i/>
        </w:rPr>
        <w:t xml:space="preserve">(Основание: </w:t>
      </w:r>
      <w:hyperlink r:id="rId105"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1"/>
      </w:pPr>
      <w:bookmarkStart w:id="63" w:name="_ref_1-8fd5a8c2a3d04f"/>
      <w:r>
        <w:lastRenderedPageBreak/>
        <w:t>Расчеты с дебиторами и кредиторами</w:t>
      </w:r>
      <w:bookmarkEnd w:id="63"/>
    </w:p>
    <w:p w:rsidR="00C72BA8" w:rsidRDefault="0036070B">
      <w:pPr>
        <w:pStyle w:val="2"/>
      </w:pPr>
      <w:bookmarkStart w:id="64" w:name="_ref_1-2469639581744d"/>
      <w: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End w:id="64"/>
    </w:p>
    <w:p w:rsidR="00C72BA8" w:rsidRDefault="0036070B">
      <w:pPr>
        <w:pStyle w:val="2"/>
      </w:pPr>
      <w:bookmarkStart w:id="65" w:name="_ref_1-137a66bb71a84b"/>
      <w: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106" w:tooltip="consultantplus://offline/ref=9D8161AA42813FF2C5CEF20345109A18045E915A4D486592BF0D91A3DD55F1698951AD87C989255BD5FAEB91C10191654393C4422B6702763792395C742FD69E8EDC4717EA615CEE77B2714D2AC91FE7C1B3EF56A326B06AFE94d2R2M" w:history="1">
        <w:r>
          <w:rPr>
            <w:rStyle w:val="a7"/>
          </w:rPr>
          <w:t>закону</w:t>
        </w:r>
      </w:hyperlink>
      <w: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65"/>
    </w:p>
    <w:p w:rsidR="00C72BA8" w:rsidRDefault="0036070B">
      <w: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C72BA8" w:rsidRDefault="0036070B">
      <w:r>
        <w:rPr>
          <w:i/>
        </w:rPr>
        <w:t xml:space="preserve">(Основание: </w:t>
      </w:r>
      <w:hyperlink r:id="rId107" w:tooltip="consultantplus://offline/ref=9D8161AA42813FF2C5CEF20345109A18045E915A4D486592BF0D91A3DD55F1698951AD87C989255BD5FBE09DC10190654393C4422B6702763792395C742FD69E87DB4C43BB2402B727F43A4129D403E6C2A4E60AF36CdFRFM" w:history="1">
        <w:r>
          <w:rPr>
            <w:rStyle w:val="a7"/>
            <w:i/>
          </w:rPr>
          <w:t>п. 34</w:t>
        </w:r>
      </w:hyperlink>
      <w:r>
        <w:rPr>
          <w:i/>
        </w:rPr>
        <w:t xml:space="preserve"> СГС "Доходы", </w:t>
      </w:r>
      <w:hyperlink r:id="rId108" w:tooltip="consultantplus://offline/ref=9D8161AA42813FF2C5CEF20345109A18045E915A4D486592BF0D91A3DD55F1698951AD9ADB9C510E86F4E89DCB0790654393C4422B6702763792395C742FD69E8FD94C43BB2402B727F43A4129D403E6C2A4E60AF36CdFRFM" w:history="1">
        <w:r>
          <w:rPr>
            <w:rStyle w:val="a7"/>
            <w:i/>
          </w:rPr>
          <w:t>Письмо</w:t>
        </w:r>
      </w:hyperlink>
      <w:r>
        <w:rPr>
          <w:i/>
        </w:rPr>
        <w:t xml:space="preserve"> Минфина России от 18.10.2018 № 02-07-10/75014)</w:t>
      </w:r>
    </w:p>
    <w:p w:rsidR="00C72BA8" w:rsidRDefault="0036070B">
      <w:pPr>
        <w:pStyle w:val="2"/>
      </w:pPr>
      <w:bookmarkStart w:id="66" w:name="_ref_1-12e5f21d92a542"/>
      <w: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66"/>
    </w:p>
    <w:p w:rsidR="00C72BA8" w:rsidRDefault="0036070B">
      <w:r>
        <w:rPr>
          <w:i/>
        </w:rPr>
        <w:t xml:space="preserve">(Основание: </w:t>
      </w:r>
      <w:hyperlink r:id="rId109" w:tooltip="consultantplus://offline/ref=9D8161AA42813FF2C5CEF20345109A18045E915A4D486592BF0D91A3DD55F1698951AD87C989255BD5FBE09DC1019F654393C4422B6702763792395C742FD69E8BDF4C43BB2402B727F43A4129D403E6C2A4E60AF36CdFRFM" w:history="1">
        <w:r>
          <w:rPr>
            <w:rStyle w:val="a7"/>
            <w:i/>
          </w:rPr>
          <w:t>п. 9</w:t>
        </w:r>
      </w:hyperlink>
      <w:r>
        <w:rPr>
          <w:i/>
        </w:rPr>
        <w:t xml:space="preserve"> СГС "Учетная политика")</w:t>
      </w:r>
    </w:p>
    <w:p w:rsidR="00C72BA8" w:rsidRDefault="0036070B">
      <w:pPr>
        <w:pStyle w:val="2"/>
      </w:pPr>
      <w:bookmarkStart w:id="67" w:name="_ref_1-a7d36e424a954b"/>
      <w: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bookmarkEnd w:id="67"/>
    </w:p>
    <w:p w:rsidR="00C72BA8" w:rsidRDefault="0036070B">
      <w:r>
        <w:rPr>
          <w:i/>
        </w:rPr>
        <w:t xml:space="preserve">(Основание: </w:t>
      </w:r>
      <w:hyperlink r:id="rId110"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bookmarkStart w:id="68" w:name="_ref_1-2487a684569545"/>
      <w:r>
        <w:t xml:space="preserve">Аналитический учет расчетов с подотчетными лицами ведется в Журнале операций расчетов с подотчетными лицами </w:t>
      </w:r>
      <w:hyperlink r:id="rId111" w:tooltip="consultantplus://offline/ref=9D8161AA42813FF2C5CEF20345109A18045E915A4D486592BF0D91A3DD55F1698951AD87C989255BD5FBE190C6009D654393C4422B6702763792395C742FD29C8ADB4C4BBB23d1R3M" w:history="1">
        <w:r>
          <w:rPr>
            <w:rStyle w:val="a7"/>
          </w:rPr>
          <w:t>(ф. 0504071)</w:t>
        </w:r>
      </w:hyperlink>
      <w:r>
        <w:t>.</w:t>
      </w:r>
      <w:bookmarkEnd w:id="68"/>
    </w:p>
    <w:p w:rsidR="00C72BA8" w:rsidRDefault="0036070B">
      <w:pPr>
        <w:pStyle w:val="2"/>
      </w:pPr>
      <w:bookmarkStart w:id="69" w:name="_ref_1-30a8597693694b"/>
      <w: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112" w:tooltip="consultantplus://offline/ref=9D8161AA42813FF2C5CEF20345109A18045E915A4D486592BF0D91A3DD55F1698951AD87C989255BD5FBE190C6009D654393C4422B6702763792395C742FD29C8ADB4C4BBB23d1R3M" w:history="1">
        <w:r>
          <w:rPr>
            <w:rStyle w:val="a7"/>
          </w:rPr>
          <w:t>ф. 0504071</w:t>
        </w:r>
      </w:hyperlink>
      <w:r>
        <w:t>).</w:t>
      </w:r>
      <w:bookmarkEnd w:id="69"/>
    </w:p>
    <w:p w:rsidR="00C72BA8" w:rsidRDefault="0036070B">
      <w:pPr>
        <w:pStyle w:val="2"/>
      </w:pPr>
      <w:bookmarkStart w:id="70" w:name="_ref_1-e3ea9b3ebfbc4d"/>
      <w:r>
        <w:t>Аналитический учет расчетов по платежам в бюджеты ведется в Карточке учета средств и расчетов (</w:t>
      </w:r>
      <w:hyperlink r:id="rId113" w:tooltip="consultantplus://offline/ref=9D8161AA42813FF2C5CEF20345109A18045E915A4D486592BF0D91A3DD55F1698951AD87C989255BD5FBE190C6009D654393C4422B6702763792395C742FD59B8BD54C4BBB23d1R3M" w:history="1">
        <w:r>
          <w:rPr>
            <w:rStyle w:val="a7"/>
          </w:rPr>
          <w:t>ф. 0504051</w:t>
        </w:r>
      </w:hyperlink>
      <w:r>
        <w:t>).</w:t>
      </w:r>
      <w:bookmarkEnd w:id="70"/>
    </w:p>
    <w:p w:rsidR="00C72BA8" w:rsidRDefault="0036070B">
      <w:pPr>
        <w:pStyle w:val="2"/>
      </w:pPr>
      <w:bookmarkStart w:id="71" w:name="_ref_1-0ca738b5835e41"/>
      <w:r>
        <w:t>Аналитический учет расчетов по оплате труда ведется по структурным подразделениям.</w:t>
      </w:r>
      <w:bookmarkEnd w:id="71"/>
    </w:p>
    <w:p w:rsidR="00C72BA8" w:rsidRDefault="0036070B">
      <w:pPr>
        <w:pStyle w:val="2"/>
      </w:pPr>
      <w:bookmarkStart w:id="72" w:name="_ref_1-f4c21c54de794e"/>
      <w:r>
        <w:t>В Табеле учета использования рабочего времени (</w:t>
      </w:r>
      <w:hyperlink r:id="rId114" w:tooltip="consultantplus://offline/ref=9D8161AA42813FF2C5CEF20345109A18045E915A4D486592BF0D91A3DD55F1698951AD87C989255BD5FBE190C6009D654393C4422B6702763792395C742FD79986DA4C4BBB23d1R3M" w:history="1">
        <w:r>
          <w:rPr>
            <w:rStyle w:val="a7"/>
          </w:rPr>
          <w:t>ф. 0504421</w:t>
        </w:r>
      </w:hyperlink>
      <w:r>
        <w:t>) отражаются фактические затраты рабочего времени.</w:t>
      </w:r>
      <w:bookmarkEnd w:id="72"/>
      <w:r>
        <w:t>( используются индивидуальные обозначения – ОЖ-отпуск по уходу за ребенком до 3х лет, РВК- проезд в выходной день в командировку и возвращение из нее)</w:t>
      </w:r>
    </w:p>
    <w:p w:rsidR="00C72BA8" w:rsidRDefault="0036070B">
      <w:r>
        <w:rPr>
          <w:i/>
        </w:rPr>
        <w:t xml:space="preserve">(Основание: Методические </w:t>
      </w:r>
      <w:hyperlink r:id="rId115" w:tooltip="consultantplus://offline/ref=9D8161AA42813FF2C5CEF20345109A18045E915A4D486592BF0D91A3DD55F1698951AD87C989255BD5FBE190C6009D654393C4422B6702763792395C742FD39D88D44C4BBB23d1R3M" w:history="1">
        <w:r>
          <w:rPr>
            <w:rStyle w:val="a7"/>
            <w:i/>
          </w:rPr>
          <w:t>указания</w:t>
        </w:r>
      </w:hyperlink>
      <w:r>
        <w:rPr>
          <w:i/>
        </w:rPr>
        <w:t xml:space="preserve"> № 52н)</w:t>
      </w:r>
    </w:p>
    <w:p w:rsidR="00C72BA8" w:rsidRDefault="0036070B">
      <w:pPr>
        <w:pStyle w:val="2"/>
      </w:pPr>
      <w:bookmarkStart w:id="73" w:name="_ref_1-1d3797c7af0540"/>
      <w:r>
        <w:t>По не исполненной в срок и не соответствующей критериям признания актива дебиторской задолженности создается резерв.</w:t>
      </w:r>
      <w:bookmarkEnd w:id="73"/>
    </w:p>
    <w:p w:rsidR="00C72BA8" w:rsidRDefault="0036070B">
      <w: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C72BA8" w:rsidRDefault="0036070B">
      <w:r>
        <w:rPr>
          <w:i/>
        </w:rPr>
        <w:t xml:space="preserve">(Основание: </w:t>
      </w:r>
      <w:hyperlink r:id="rId116" w:tooltip="consultantplus://offline/ref=9D8161AA42813FF2C5CEF20345109A18045E915A4D486592BF0D91A3DD55F1698951AD87C989255BD5FBE09DC10190654393C4422B6702763792395C742FD69E8BDF4C4BBB23d1R3M" w:history="1">
        <w:r>
          <w:rPr>
            <w:rStyle w:val="a7"/>
            <w:i/>
          </w:rPr>
          <w:t>п. 11</w:t>
        </w:r>
      </w:hyperlink>
      <w:r>
        <w:rPr>
          <w:i/>
        </w:rPr>
        <w:t xml:space="preserve"> СГС "Доходы", </w:t>
      </w:r>
      <w:hyperlink r:id="rId117"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bookmarkStart w:id="74" w:name="_ref_1-61b634ba8fc149"/>
      <w:r>
        <w:lastRenderedPageBreak/>
        <w:t>Резерв по сомнительной задолженности формируется (корректируется) один раз в год - на конец отчетного года.</w:t>
      </w:r>
      <w:bookmarkEnd w:id="74"/>
    </w:p>
    <w:p w:rsidR="00C72BA8" w:rsidRDefault="0036070B">
      <w:pPr>
        <w:pStyle w:val="2"/>
      </w:pPr>
      <w:bookmarkStart w:id="75" w:name="_ref_1-c0900f4cd9e04b"/>
      <w:r>
        <w:t>Создание резерва по сомнительной задолженности отражается путем уменьшения величины такой задолженности и относится на счет 0 401 10 173.</w:t>
      </w:r>
      <w:bookmarkEnd w:id="75"/>
    </w:p>
    <w:p w:rsidR="00C72BA8" w:rsidRDefault="0036070B">
      <w:r>
        <w:rPr>
          <w:i/>
        </w:rPr>
        <w:t xml:space="preserve">(Основание: </w:t>
      </w:r>
      <w:hyperlink r:id="rId118" w:tooltip="consultantplus://offline/ref=9D8161AA42813FF2C5CEF20345109A18045E915A4D486592BF0D91A3DD55F1698951AD87C989255BD5FBE09DC10190654393C4422B6702763792395C742FD69E8BDF4C43BB2402B727F13A402DD403E6C2A4E60AF36CdFRFM" w:history="1">
        <w:r>
          <w:rPr>
            <w:rStyle w:val="a7"/>
            <w:i/>
          </w:rPr>
          <w:t>п. 11</w:t>
        </w:r>
      </w:hyperlink>
      <w:r>
        <w:rPr>
          <w:i/>
        </w:rPr>
        <w:t xml:space="preserve"> СГС "Доходы", </w:t>
      </w:r>
      <w:hyperlink r:id="rId119" w:tooltip="consultantplus://offline/ref=9D8161AA42813FF2C5CEF20345109A18045E915A4D486592BF0D91A3DD55F1698951AD9ADB9C510E86F4E89CC1079E654393C4422B6702763792395C742FD69E8EDB4C43BB2402B727F13A402DD403E6C2A4E60AF36CdFRFM" w:history="1">
        <w:r>
          <w:rPr>
            <w:rStyle w:val="a7"/>
            <w:i/>
          </w:rPr>
          <w:t>Письмо</w:t>
        </w:r>
      </w:hyperlink>
      <w:r>
        <w:rPr>
          <w:i/>
        </w:rPr>
        <w:t xml:space="preserve"> Минфина России от 26.04.2019 № 02-07-10/31169)</w:t>
      </w:r>
    </w:p>
    <w:p w:rsidR="00C72BA8" w:rsidRDefault="0036070B">
      <w:pPr>
        <w:pStyle w:val="1"/>
      </w:pPr>
      <w:bookmarkStart w:id="76" w:name="_ref_1-f8de209f15c34c"/>
      <w:r>
        <w:t>Финансовый результат</w:t>
      </w:r>
      <w:bookmarkEnd w:id="76"/>
    </w:p>
    <w:p w:rsidR="00C72BA8" w:rsidRDefault="0036070B">
      <w:pPr>
        <w:pStyle w:val="2"/>
      </w:pPr>
      <w:bookmarkStart w:id="77" w:name="_ref_1-4c671d0474494a"/>
      <w:r>
        <w:t>Как расходы будущих периодов учитываются расходы на:</w:t>
      </w:r>
      <w:bookmarkEnd w:id="77"/>
    </w:p>
    <w:p w:rsidR="00C72BA8" w:rsidRDefault="0036070B">
      <w:pPr>
        <w:pStyle w:val="aff0"/>
        <w:numPr>
          <w:ilvl w:val="1"/>
          <w:numId w:val="9"/>
        </w:numPr>
        <w:spacing w:after="0"/>
        <w:ind w:left="964"/>
        <w:jc w:val="both"/>
      </w:pPr>
      <w:r>
        <w:t>страхование имущества, гражданской ответственности;</w:t>
      </w:r>
    </w:p>
    <w:p w:rsidR="00C72BA8" w:rsidRDefault="0036070B">
      <w:pPr>
        <w:pStyle w:val="aff0"/>
        <w:numPr>
          <w:ilvl w:val="1"/>
          <w:numId w:val="9"/>
        </w:numPr>
        <w:spacing w:after="0"/>
        <w:ind w:left="964"/>
        <w:jc w:val="both"/>
      </w:pPr>
      <w:r>
        <w:t>выплату отпускных за неотработанные дни отпуска.</w:t>
      </w:r>
    </w:p>
    <w:p w:rsidR="00C72BA8" w:rsidRDefault="0036070B">
      <w:pPr>
        <w:pStyle w:val="2"/>
      </w:pPr>
      <w:bookmarkStart w:id="78" w:name="_ref_1-7b766f6e05004a"/>
      <w:r>
        <w:t>Расходы на страхование имущества (гражданской ответственности) относятся на финансовый результат текущего финансового года.</w:t>
      </w:r>
      <w:bookmarkEnd w:id="78"/>
    </w:p>
    <w:p w:rsidR="00C72BA8" w:rsidRDefault="0036070B">
      <w:pPr>
        <w:pStyle w:val="2"/>
      </w:pPr>
      <w:bookmarkStart w:id="79" w:name="_ref_1-9acfb7b8eb8b4a"/>
      <w:r>
        <w:t>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79"/>
    </w:p>
    <w:p w:rsidR="00C72BA8" w:rsidRDefault="0036070B">
      <w:pPr>
        <w:pStyle w:val="1"/>
      </w:pPr>
      <w:bookmarkStart w:id="80" w:name="_ref_1-74b24bac06b84f"/>
      <w:r>
        <w:t>Санкционирование расходов</w:t>
      </w:r>
      <w:bookmarkEnd w:id="80"/>
    </w:p>
    <w:p w:rsidR="00C72BA8" w:rsidRDefault="0036070B">
      <w:pPr>
        <w:pStyle w:val="2"/>
      </w:pPr>
      <w:bookmarkStart w:id="81" w:name="_ref_1-e5c3201eeb7540"/>
      <w:r>
        <w:t>Учет принимаемых обязательств осуществляется на основании:</w:t>
      </w:r>
      <w:bookmarkEnd w:id="81"/>
    </w:p>
    <w:p w:rsidR="00C72BA8" w:rsidRDefault="0036070B">
      <w:pPr>
        <w:pStyle w:val="aff0"/>
        <w:numPr>
          <w:ilvl w:val="1"/>
          <w:numId w:val="10"/>
        </w:numPr>
        <w:spacing w:after="0"/>
        <w:ind w:left="964"/>
        <w:jc w:val="both"/>
      </w:pPr>
      <w:r>
        <w:t>извещения о проведении конкурса, аукциона, торгов, запроса котировок, запроса предложений;</w:t>
      </w:r>
    </w:p>
    <w:p w:rsidR="00C72BA8" w:rsidRDefault="0036070B">
      <w:pPr>
        <w:pStyle w:val="aff0"/>
        <w:numPr>
          <w:ilvl w:val="1"/>
          <w:numId w:val="10"/>
        </w:numPr>
        <w:spacing w:after="0"/>
        <w:ind w:left="964"/>
        <w:jc w:val="both"/>
      </w:pPr>
      <w:r>
        <w:t>приглашения принять участие в определении поставщика (подрядчика, исполнителя);</w:t>
      </w:r>
    </w:p>
    <w:p w:rsidR="00C72BA8" w:rsidRDefault="0036070B">
      <w:pPr>
        <w:pStyle w:val="aff0"/>
        <w:numPr>
          <w:ilvl w:val="1"/>
          <w:numId w:val="10"/>
        </w:numPr>
        <w:spacing w:after="0"/>
        <w:ind w:left="964"/>
        <w:jc w:val="both"/>
      </w:pPr>
      <w:r>
        <w:t>протокола конкурсной комиссии.</w:t>
      </w:r>
    </w:p>
    <w:p w:rsidR="00C72BA8" w:rsidRDefault="0036070B">
      <w:r>
        <w:rPr>
          <w:i/>
        </w:rPr>
        <w:t>(Основание:</w:t>
      </w:r>
      <w:r>
        <w:t xml:space="preserve"> </w:t>
      </w:r>
      <w:hyperlink r:id="rId120" w:tooltip="consultantplus://offline/ref=9D8161AA42813FF2C5CEF20345109A18045E915A4D486592BF0D91A3DD55F1698951AD87C989255BD5FAE991C30C9B654393C4422B6702763792395C742FD49789DC4C4BBB23d1R3M" w:history="1">
        <w:r>
          <w:rPr>
            <w:rStyle w:val="a7"/>
            <w:i/>
          </w:rPr>
          <w:t>п. 3 ст. 219</w:t>
        </w:r>
      </w:hyperlink>
      <w:r>
        <w:rPr>
          <w:i/>
        </w:rPr>
        <w:t xml:space="preserve"> БК РФ, </w:t>
      </w:r>
      <w:hyperlink r:id="rId121"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bookmarkStart w:id="82" w:name="_ref_1-731c7ac1727547"/>
      <w:r>
        <w:t>Учет обязательств осуществляется на основании:</w:t>
      </w:r>
      <w:bookmarkEnd w:id="82"/>
    </w:p>
    <w:p w:rsidR="00C72BA8" w:rsidRDefault="0036070B">
      <w:pPr>
        <w:pStyle w:val="aff0"/>
        <w:numPr>
          <w:ilvl w:val="1"/>
          <w:numId w:val="11"/>
        </w:numPr>
        <w:spacing w:after="0"/>
        <w:ind w:left="964"/>
        <w:jc w:val="both"/>
      </w:pPr>
      <w:r>
        <w:t>распорядительного документа об утверждении штатного расписания с расчетом годового фонда оплаты труда;</w:t>
      </w:r>
    </w:p>
    <w:p w:rsidR="00C72BA8" w:rsidRDefault="0036070B">
      <w:pPr>
        <w:pStyle w:val="aff0"/>
        <w:numPr>
          <w:ilvl w:val="1"/>
          <w:numId w:val="11"/>
        </w:numPr>
        <w:spacing w:after="0"/>
        <w:ind w:left="964"/>
        <w:jc w:val="both"/>
      </w:pPr>
      <w:r>
        <w:t>договора (контракта) на поставку товаров, выполнение работ, оказание услуг;</w:t>
      </w:r>
    </w:p>
    <w:p w:rsidR="00C72BA8" w:rsidRDefault="0036070B">
      <w:pPr>
        <w:pStyle w:val="aff0"/>
        <w:numPr>
          <w:ilvl w:val="1"/>
          <w:numId w:val="11"/>
        </w:numPr>
        <w:spacing w:after="0"/>
        <w:ind w:left="964"/>
        <w:jc w:val="both"/>
      </w:pPr>
      <w:r>
        <w:t>при отсутствии договора - акта выполненных работ (оказанных услуг), счета;</w:t>
      </w:r>
    </w:p>
    <w:p w:rsidR="00C72BA8" w:rsidRDefault="0036070B">
      <w:pPr>
        <w:pStyle w:val="aff0"/>
        <w:numPr>
          <w:ilvl w:val="1"/>
          <w:numId w:val="11"/>
        </w:numPr>
        <w:spacing w:after="0"/>
        <w:ind w:left="964"/>
        <w:jc w:val="both"/>
      </w:pPr>
      <w:r>
        <w:t>исполнительного листа, судебного приказа;</w:t>
      </w:r>
    </w:p>
    <w:p w:rsidR="00C72BA8" w:rsidRDefault="0036070B">
      <w:pPr>
        <w:pStyle w:val="aff0"/>
        <w:numPr>
          <w:ilvl w:val="1"/>
          <w:numId w:val="11"/>
        </w:numPr>
        <w:spacing w:after="0"/>
        <w:ind w:left="964"/>
        <w:jc w:val="both"/>
      </w:pPr>
      <w:r>
        <w:t>налоговой декларации, налогового расчета (расчета авансовых платежей), расчета по страховым взносам;</w:t>
      </w:r>
    </w:p>
    <w:p w:rsidR="00C72BA8" w:rsidRDefault="0036070B">
      <w:pPr>
        <w:pStyle w:val="aff0"/>
        <w:numPr>
          <w:ilvl w:val="1"/>
          <w:numId w:val="11"/>
        </w:numPr>
        <w:spacing w:after="0"/>
        <w:ind w:left="964"/>
        <w:jc w:val="both"/>
      </w:pPr>
      <w: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C72BA8" w:rsidRDefault="0036070B">
      <w:pPr>
        <w:pStyle w:val="aff0"/>
        <w:numPr>
          <w:ilvl w:val="1"/>
          <w:numId w:val="11"/>
        </w:numPr>
        <w:spacing w:after="0"/>
        <w:ind w:left="964"/>
        <w:jc w:val="both"/>
      </w:pPr>
      <w:r>
        <w:t>согласованного руководителем заявления о выдаче под отчет денежных средств или авансового отчета.</w:t>
      </w:r>
    </w:p>
    <w:p w:rsidR="00C72BA8" w:rsidRDefault="0036070B">
      <w:r>
        <w:rPr>
          <w:i/>
        </w:rPr>
        <w:t>(Основание:</w:t>
      </w:r>
      <w:r>
        <w:t xml:space="preserve"> </w:t>
      </w:r>
      <w:hyperlink r:id="rId122" w:tooltip="consultantplus://offline/ref=9D8161AA42813FF2C5CEF20345109A18045E915A4D486592BF0D91A3DD55F1698951AD87C989255BD5FAE991C30C9B654393C4422B6702763792395C742FD49789DC4C4BBB23d1R3M" w:history="1">
        <w:r>
          <w:rPr>
            <w:rStyle w:val="a7"/>
            <w:i/>
          </w:rPr>
          <w:t>п. 3 ст. 219</w:t>
        </w:r>
      </w:hyperlink>
      <w:r>
        <w:rPr>
          <w:i/>
        </w:rPr>
        <w:t xml:space="preserve"> БК РФ, </w:t>
      </w:r>
      <w:hyperlink r:id="rId123"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bookmarkStart w:id="83" w:name="_ref_1-0fc9698131ea4c"/>
      <w:r>
        <w:t>Учет денежных обязательств осуществляется на основании:</w:t>
      </w:r>
      <w:bookmarkEnd w:id="83"/>
    </w:p>
    <w:p w:rsidR="00C72BA8" w:rsidRDefault="0036070B">
      <w:pPr>
        <w:pStyle w:val="aff0"/>
        <w:numPr>
          <w:ilvl w:val="1"/>
          <w:numId w:val="12"/>
        </w:numPr>
        <w:spacing w:after="0"/>
        <w:ind w:left="964"/>
        <w:jc w:val="both"/>
      </w:pPr>
      <w:r>
        <w:t>расчетно-платежной ведомости (</w:t>
      </w:r>
      <w:hyperlink r:id="rId124" w:tooltip="consultantplus://offline/ref=9D8161AA42813FF2C5CEF20345109A18045E915A4D486592BF0D91A3DD55F1698951AD87C989255BD5FBE190C6009D654393C4422B6702763792395C742FD79D89D84C4BBB23d1R3M" w:history="1">
        <w:r>
          <w:rPr>
            <w:rStyle w:val="a7"/>
          </w:rPr>
          <w:t>ф. 0504401</w:t>
        </w:r>
      </w:hyperlink>
      <w:r>
        <w:t>);</w:t>
      </w:r>
    </w:p>
    <w:p w:rsidR="00C72BA8" w:rsidRDefault="0036070B">
      <w:pPr>
        <w:pStyle w:val="aff0"/>
        <w:numPr>
          <w:ilvl w:val="1"/>
          <w:numId w:val="12"/>
        </w:numPr>
        <w:spacing w:after="0"/>
        <w:ind w:left="964"/>
        <w:jc w:val="both"/>
      </w:pPr>
      <w:r>
        <w:t>расчетной ведомости (</w:t>
      </w:r>
      <w:hyperlink r:id="rId125" w:tooltip="consultantplus://offline/ref=9D8161AA42813FF2C5CEF20345109A18045E915A4D486592BF0D91A3DD55F1698951AD87C989255BD5FBE190C6009D654393C4422B6702763792395C742FD79A89DB4C4BBB23d1R3M" w:history="1">
        <w:r>
          <w:rPr>
            <w:rStyle w:val="a7"/>
          </w:rPr>
          <w:t>ф. 0504402</w:t>
        </w:r>
      </w:hyperlink>
      <w:r>
        <w:t>);</w:t>
      </w:r>
    </w:p>
    <w:p w:rsidR="00C72BA8" w:rsidRDefault="0036070B">
      <w:pPr>
        <w:pStyle w:val="aff0"/>
        <w:numPr>
          <w:ilvl w:val="1"/>
          <w:numId w:val="12"/>
        </w:numPr>
        <w:spacing w:after="0"/>
        <w:ind w:left="964"/>
        <w:jc w:val="both"/>
      </w:pPr>
      <w:r>
        <w:t>записки-расчета об исчислении среднего заработка при предоставлении отпуска, увольнении и других случаях (</w:t>
      </w:r>
      <w:hyperlink r:id="rId126" w:tooltip="consultantplus://offline/ref=9D8161AA42813FF2C5CEF20345109A18045E915A4D486592BF0D91A3DD55F1698951AD87C989255BD5FBE190C6009D654393C4422B6702763792395C742FD79689D44C4BBB23d1R3M" w:history="1">
        <w:r>
          <w:rPr>
            <w:rStyle w:val="a7"/>
          </w:rPr>
          <w:t>ф. 0504425</w:t>
        </w:r>
      </w:hyperlink>
      <w:r>
        <w:t>);</w:t>
      </w:r>
    </w:p>
    <w:p w:rsidR="00C72BA8" w:rsidRDefault="0036070B">
      <w:pPr>
        <w:pStyle w:val="aff0"/>
        <w:numPr>
          <w:ilvl w:val="1"/>
          <w:numId w:val="12"/>
        </w:numPr>
        <w:spacing w:after="0"/>
        <w:ind w:left="964"/>
        <w:jc w:val="both"/>
      </w:pPr>
      <w:r>
        <w:t>бухгалтерской справки (</w:t>
      </w:r>
      <w:hyperlink r:id="rId127" w:tooltip="consultantplus://offline/ref=9D8161AA42813FF2C5CEF20345109A18045E915A4D486592BF0D91A3DD55F1698951AD87C989255BD5FBE190C6009D654393C4422B6702763792395C742FD49D88D94C4BBB23d1R3M" w:history="1">
        <w:r>
          <w:rPr>
            <w:rStyle w:val="a7"/>
          </w:rPr>
          <w:t>ф. 0504833</w:t>
        </w:r>
      </w:hyperlink>
      <w:r>
        <w:t>);</w:t>
      </w:r>
    </w:p>
    <w:p w:rsidR="00C72BA8" w:rsidRDefault="0036070B">
      <w:pPr>
        <w:pStyle w:val="aff0"/>
        <w:numPr>
          <w:ilvl w:val="1"/>
          <w:numId w:val="12"/>
        </w:numPr>
        <w:spacing w:after="0"/>
        <w:ind w:left="964"/>
        <w:jc w:val="both"/>
      </w:pPr>
      <w:r>
        <w:t>акта выполненных работ;</w:t>
      </w:r>
    </w:p>
    <w:p w:rsidR="00C72BA8" w:rsidRDefault="0036070B">
      <w:pPr>
        <w:pStyle w:val="aff0"/>
        <w:numPr>
          <w:ilvl w:val="1"/>
          <w:numId w:val="12"/>
        </w:numPr>
        <w:spacing w:after="0"/>
        <w:ind w:left="964"/>
        <w:jc w:val="both"/>
      </w:pPr>
      <w:r>
        <w:t>акта об оказании услуг;</w:t>
      </w:r>
    </w:p>
    <w:p w:rsidR="00C72BA8" w:rsidRDefault="0036070B">
      <w:pPr>
        <w:pStyle w:val="aff0"/>
        <w:numPr>
          <w:ilvl w:val="1"/>
          <w:numId w:val="12"/>
        </w:numPr>
        <w:spacing w:after="0"/>
        <w:ind w:left="964"/>
        <w:jc w:val="both"/>
      </w:pPr>
      <w:r>
        <w:lastRenderedPageBreak/>
        <w:t>акта приема-передачи;</w:t>
      </w:r>
    </w:p>
    <w:p w:rsidR="00C72BA8" w:rsidRDefault="0036070B">
      <w:pPr>
        <w:pStyle w:val="aff0"/>
        <w:numPr>
          <w:ilvl w:val="1"/>
          <w:numId w:val="12"/>
        </w:numPr>
        <w:spacing w:after="0"/>
        <w:ind w:left="964"/>
        <w:jc w:val="both"/>
      </w:pPr>
      <w:r>
        <w:t>договора в случае осуществления авансовых платежей в соответствии с его условиями;</w:t>
      </w:r>
    </w:p>
    <w:p w:rsidR="00C72BA8" w:rsidRDefault="0036070B">
      <w:pPr>
        <w:pStyle w:val="aff0"/>
        <w:numPr>
          <w:ilvl w:val="1"/>
          <w:numId w:val="12"/>
        </w:numPr>
        <w:spacing w:after="0"/>
        <w:ind w:left="964"/>
        <w:jc w:val="both"/>
      </w:pPr>
      <w:r>
        <w:t>авансового отчета;</w:t>
      </w:r>
    </w:p>
    <w:p w:rsidR="00C72BA8" w:rsidRDefault="0036070B">
      <w:pPr>
        <w:pStyle w:val="aff0"/>
        <w:numPr>
          <w:ilvl w:val="1"/>
          <w:numId w:val="12"/>
        </w:numPr>
        <w:spacing w:after="0"/>
        <w:ind w:left="964"/>
        <w:jc w:val="both"/>
      </w:pPr>
      <w:r>
        <w:t>справки-расчета;</w:t>
      </w:r>
    </w:p>
    <w:p w:rsidR="00C72BA8" w:rsidRDefault="0036070B">
      <w:pPr>
        <w:pStyle w:val="aff0"/>
        <w:numPr>
          <w:ilvl w:val="1"/>
          <w:numId w:val="12"/>
        </w:numPr>
        <w:spacing w:after="0"/>
        <w:ind w:left="964"/>
        <w:jc w:val="both"/>
      </w:pPr>
      <w:r>
        <w:t>счета;</w:t>
      </w:r>
    </w:p>
    <w:p w:rsidR="00C72BA8" w:rsidRDefault="0036070B">
      <w:pPr>
        <w:pStyle w:val="aff0"/>
        <w:numPr>
          <w:ilvl w:val="1"/>
          <w:numId w:val="12"/>
        </w:numPr>
        <w:spacing w:after="0"/>
        <w:ind w:left="964"/>
        <w:jc w:val="both"/>
      </w:pPr>
      <w:r>
        <w:t>счета-фактуры;</w:t>
      </w:r>
    </w:p>
    <w:p w:rsidR="00C72BA8" w:rsidRDefault="0036070B">
      <w:pPr>
        <w:pStyle w:val="aff0"/>
        <w:numPr>
          <w:ilvl w:val="1"/>
          <w:numId w:val="12"/>
        </w:numPr>
        <w:spacing w:after="0"/>
        <w:ind w:left="964"/>
        <w:jc w:val="both"/>
      </w:pPr>
      <w:r>
        <w:t>товарной накладной (ТОРГ-12) (</w:t>
      </w:r>
      <w:hyperlink r:id="rId128" w:tooltip="consultantplus://offline/ref=9D8161AA42813FF2C5CEF20345109A18045E915A4D486592BF0D91A3DD55F1698951AD87C989255BD5FBEA9DCA039338499B9D4E29600D2920957050752ED0998ED71B46A9d2R4M" w:history="1">
        <w:r>
          <w:rPr>
            <w:rStyle w:val="a7"/>
          </w:rPr>
          <w:t>ф. 0330212</w:t>
        </w:r>
      </w:hyperlink>
      <w:r>
        <w:t>);</w:t>
      </w:r>
    </w:p>
    <w:p w:rsidR="00C72BA8" w:rsidRDefault="0036070B">
      <w:pPr>
        <w:pStyle w:val="aff0"/>
        <w:numPr>
          <w:ilvl w:val="1"/>
          <w:numId w:val="12"/>
        </w:numPr>
        <w:spacing w:after="0"/>
        <w:ind w:left="964"/>
        <w:jc w:val="both"/>
      </w:pPr>
      <w:r>
        <w:t>универсального передаточного документа;</w:t>
      </w:r>
    </w:p>
    <w:p w:rsidR="00C72BA8" w:rsidRDefault="0036070B">
      <w:pPr>
        <w:pStyle w:val="aff0"/>
        <w:numPr>
          <w:ilvl w:val="1"/>
          <w:numId w:val="12"/>
        </w:numPr>
        <w:spacing w:after="0"/>
        <w:ind w:left="964"/>
        <w:jc w:val="both"/>
      </w:pPr>
      <w:r>
        <w:t>чека;</w:t>
      </w:r>
    </w:p>
    <w:p w:rsidR="00C72BA8" w:rsidRDefault="0036070B">
      <w:pPr>
        <w:pStyle w:val="aff0"/>
        <w:numPr>
          <w:ilvl w:val="1"/>
          <w:numId w:val="12"/>
        </w:numPr>
        <w:spacing w:after="0"/>
        <w:ind w:left="964"/>
        <w:jc w:val="both"/>
      </w:pPr>
      <w:r>
        <w:t>квитанции;</w:t>
      </w:r>
    </w:p>
    <w:p w:rsidR="00C72BA8" w:rsidRDefault="0036070B">
      <w:pPr>
        <w:pStyle w:val="aff0"/>
        <w:numPr>
          <w:ilvl w:val="1"/>
          <w:numId w:val="12"/>
        </w:numPr>
        <w:spacing w:after="0"/>
        <w:ind w:left="964"/>
        <w:jc w:val="both"/>
      </w:pPr>
      <w:r>
        <w:t>исполнительного листа, судебного приказа;</w:t>
      </w:r>
    </w:p>
    <w:p w:rsidR="00C72BA8" w:rsidRDefault="0036070B">
      <w:pPr>
        <w:pStyle w:val="aff0"/>
        <w:numPr>
          <w:ilvl w:val="1"/>
          <w:numId w:val="12"/>
        </w:numPr>
        <w:spacing w:after="0"/>
        <w:ind w:left="964"/>
        <w:jc w:val="both"/>
      </w:pPr>
      <w:r>
        <w:t>налоговой декларации, налогового расчета (расчета авансовых платежей), расчета по страховым взносам;</w:t>
      </w:r>
    </w:p>
    <w:p w:rsidR="00C72BA8" w:rsidRDefault="0036070B">
      <w:pPr>
        <w:pStyle w:val="aff0"/>
        <w:numPr>
          <w:ilvl w:val="1"/>
          <w:numId w:val="12"/>
        </w:numPr>
        <w:spacing w:after="0"/>
        <w:ind w:left="964"/>
        <w:jc w:val="both"/>
      </w:pPr>
      <w: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C72BA8" w:rsidRDefault="0036070B">
      <w:pPr>
        <w:pStyle w:val="aff0"/>
        <w:numPr>
          <w:ilvl w:val="1"/>
          <w:numId w:val="12"/>
        </w:numPr>
        <w:spacing w:after="0"/>
        <w:ind w:left="964"/>
        <w:jc w:val="both"/>
      </w:pPr>
      <w:r>
        <w:t>согласованного руководителем заявления о выдаче под отчет денежных средств.</w:t>
      </w:r>
    </w:p>
    <w:p w:rsidR="00C72BA8" w:rsidRDefault="0036070B">
      <w:r>
        <w:rPr>
          <w:i/>
        </w:rPr>
        <w:t>(Основание:</w:t>
      </w:r>
      <w:r>
        <w:t xml:space="preserve"> </w:t>
      </w:r>
      <w:hyperlink r:id="rId129" w:tooltip="consultantplus://offline/ref=9D8161AA42813FF2C5CEF20345109A18045E915A4D486592BF0D91A3DD55F1698951AD87C989255BD5FAE991C30C9B654393C4422B6702763792395C762CD59B85801654dAREM" w:history="1">
        <w:r>
          <w:rPr>
            <w:rStyle w:val="a7"/>
            <w:i/>
          </w:rPr>
          <w:t>п. 4 ст. 219</w:t>
        </w:r>
      </w:hyperlink>
      <w:r w:rsidR="00F01889">
        <w:rPr>
          <w:i/>
        </w:rPr>
        <w:t xml:space="preserve"> БК РФ</w:t>
      </w:r>
      <w:r>
        <w:rPr>
          <w:i/>
        </w:rPr>
        <w:t>)</w:t>
      </w:r>
    </w:p>
    <w:p w:rsidR="00C72BA8" w:rsidRDefault="0036070B">
      <w:pPr>
        <w:pStyle w:val="1"/>
      </w:pPr>
      <w:bookmarkStart w:id="84" w:name="_ref_1-cd5bee3996f042"/>
      <w:r>
        <w:t>Обесценение активов</w:t>
      </w:r>
      <w:bookmarkEnd w:id="84"/>
    </w:p>
    <w:p w:rsidR="00C72BA8" w:rsidRDefault="0036070B">
      <w:pPr>
        <w:pStyle w:val="2"/>
      </w:pPr>
      <w:bookmarkStart w:id="85" w:name="_ref_1-9e53b0f59f6746"/>
      <w: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85"/>
    </w:p>
    <w:p w:rsidR="00C72BA8" w:rsidRDefault="0036070B">
      <w:r>
        <w:rPr>
          <w:i/>
        </w:rPr>
        <w:t xml:space="preserve">(Основание: </w:t>
      </w:r>
      <w:hyperlink r:id="rId130"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 </w:t>
      </w:r>
      <w:hyperlink r:id="rId131" w:tooltip="consultantplus://offline/ref=9D8161AA42813FF2C5CEF20345109A18045E915A4D486592BF0D91A3DD55F1698951AD87C989255BD5FBE893C30798654393C4422B6702763792395C742FD69E8CDB4C4BBB23d1R3M" w:history="1">
        <w:r>
          <w:rPr>
            <w:rStyle w:val="a7"/>
            <w:i/>
          </w:rPr>
          <w:t>п. п. 5</w:t>
        </w:r>
      </w:hyperlink>
      <w:r>
        <w:rPr>
          <w:i/>
        </w:rPr>
        <w:t xml:space="preserve">, </w:t>
      </w:r>
      <w:hyperlink r:id="rId132" w:tooltip="consultantplus://offline/ref=9D8161AA42813FF2C5CEF20345109A18045E915A4D486592BF0D91A3DD55F1698951AD87C989255BD5FBE893C30798654393C4422B6702763792395C742FD69E8DDB4C4BBB23d1R3M" w:history="1">
        <w:r>
          <w:rPr>
            <w:rStyle w:val="a7"/>
            <w:i/>
          </w:rPr>
          <w:t>6</w:t>
        </w:r>
      </w:hyperlink>
      <w:r>
        <w:rPr>
          <w:i/>
        </w:rPr>
        <w:t xml:space="preserve"> СГС "Обесценение активов")</w:t>
      </w:r>
    </w:p>
    <w:p w:rsidR="00C72BA8" w:rsidRDefault="0036070B">
      <w:pPr>
        <w:pStyle w:val="2"/>
      </w:pPr>
      <w:bookmarkStart w:id="86" w:name="_ref_1-6e81dd5844cc4d"/>
      <w: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133" w:tooltip="consultantplus://offline/ref=9D8161AA42813FF2C5CEF20345109A18045E915A4D486592BF0D91A3DD55F1698951AD87C989255BD5FBE190C6009D654393C4422B6702763792395C742FDDC2DF9Fd0R3M" w:history="1">
        <w:r>
          <w:rPr>
            <w:rStyle w:val="a7"/>
          </w:rPr>
          <w:t>(ф. 0504087)</w:t>
        </w:r>
      </w:hyperlink>
      <w:r>
        <w:t>.</w:t>
      </w:r>
      <w:bookmarkEnd w:id="86"/>
    </w:p>
    <w:p w:rsidR="00C72BA8" w:rsidRDefault="0036070B">
      <w:r>
        <w:rPr>
          <w:i/>
        </w:rPr>
        <w:t xml:space="preserve">(Основание: </w:t>
      </w:r>
      <w:hyperlink r:id="rId134" w:tooltip="consultantplus://offline/ref=9D8161AA42813FF2C5CEF20345109A18045E915A4D486592BF0D91A3DD55F1698951AD87C989255BD5FBE893C30798654393C4422B6702763792395C742FD69E8DDB4C4BBB23d1R3M" w:history="1">
        <w:r>
          <w:rPr>
            <w:rStyle w:val="a7"/>
            <w:i/>
          </w:rPr>
          <w:t>п. п. 6</w:t>
        </w:r>
      </w:hyperlink>
      <w:r>
        <w:rPr>
          <w:i/>
        </w:rPr>
        <w:t xml:space="preserve">, </w:t>
      </w:r>
      <w:hyperlink r:id="rId135" w:tooltip="consultantplus://offline/ref=9D8161AA42813FF2C5CEF20345109A18045E915A4D486592BF0D91A3DD55F1698951AD87C989255BD5FBE893C30798654393C4422B6702763792395C742FD69E86DF4C4BBB23d1R3M" w:history="1">
        <w:r>
          <w:rPr>
            <w:rStyle w:val="a7"/>
            <w:i/>
          </w:rPr>
          <w:t>18</w:t>
        </w:r>
      </w:hyperlink>
      <w:r>
        <w:rPr>
          <w:i/>
        </w:rPr>
        <w:t xml:space="preserve"> СГС "Обесценение активов")</w:t>
      </w:r>
    </w:p>
    <w:p w:rsidR="00C72BA8" w:rsidRDefault="0036070B">
      <w:pPr>
        <w:pStyle w:val="2"/>
      </w:pPr>
      <w:bookmarkStart w:id="87" w:name="_ref_1-e18c0ab4586a45"/>
      <w: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87"/>
    </w:p>
    <w:p w:rsidR="00C72BA8" w:rsidRDefault="0036070B">
      <w:r>
        <w:rPr>
          <w:i/>
        </w:rPr>
        <w:t xml:space="preserve">(Основание: </w:t>
      </w:r>
      <w:hyperlink r:id="rId136"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bookmarkStart w:id="88" w:name="_ref_1-234e9829458a46"/>
      <w: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88"/>
    </w:p>
    <w:p w:rsidR="00C72BA8" w:rsidRDefault="0036070B">
      <w:r>
        <w:t>В случае если предлагается решение о проведении оценки, также указывается оптимальный метод определения справедливой стоимости актива.</w:t>
      </w:r>
    </w:p>
    <w:p w:rsidR="00C72BA8" w:rsidRDefault="0036070B">
      <w:r>
        <w:rPr>
          <w:i/>
        </w:rPr>
        <w:t xml:space="preserve">(Основание: </w:t>
      </w:r>
      <w:hyperlink r:id="rId137"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 </w:t>
      </w:r>
      <w:hyperlink r:id="rId138" w:tooltip="consultantplus://offline/ref=9D8161AA42813FF2C5CEF20345109A18045E915A4D486592BF0D91A3DD55F1698951AD87C989255BD5FBE893C30798654393C4422B6702763792395C742FD69E8BD94C4BBB23d1R3M" w:history="1">
        <w:r>
          <w:rPr>
            <w:rStyle w:val="a7"/>
            <w:i/>
          </w:rPr>
          <w:t>п. п. 10</w:t>
        </w:r>
      </w:hyperlink>
      <w:r>
        <w:rPr>
          <w:i/>
        </w:rPr>
        <w:t xml:space="preserve">, </w:t>
      </w:r>
      <w:hyperlink r:id="rId139" w:tooltip="consultantplus://offline/ref=9D8161AA42813FF2C5CEF20345109A18045E915A4D486592BF0D91A3DD55F1698951AD87C989255BD5FBE893C30798654393C4422B6702763792395C742FD69E8BDA4C4BBB23d1R3M" w:history="1">
        <w:r>
          <w:rPr>
            <w:rStyle w:val="a7"/>
            <w:i/>
          </w:rPr>
          <w:t>11</w:t>
        </w:r>
      </w:hyperlink>
      <w:r>
        <w:rPr>
          <w:i/>
        </w:rPr>
        <w:t xml:space="preserve"> СГС "Обесценение активов")</w:t>
      </w:r>
    </w:p>
    <w:p w:rsidR="00C72BA8" w:rsidRDefault="0036070B">
      <w:pPr>
        <w:pStyle w:val="2"/>
      </w:pPr>
      <w:bookmarkStart w:id="89" w:name="_ref_1-b9a1ad4195284f"/>
      <w:r>
        <w:t>При выявлении признаков возможного обесценения руководитель принимает решение о необходимости определения справедливой стоимости такого актива.</w:t>
      </w:r>
      <w:bookmarkEnd w:id="89"/>
    </w:p>
    <w:p w:rsidR="00C72BA8" w:rsidRDefault="0036070B">
      <w:pPr>
        <w:pStyle w:val="2"/>
      </w:pPr>
      <w:bookmarkStart w:id="90" w:name="_ref_1-f41b250cef1342"/>
      <w:r>
        <w:t>Это решение оформляется приказом с указанием метода, которым стоимость будет определена.</w:t>
      </w:r>
      <w:bookmarkEnd w:id="90"/>
    </w:p>
    <w:p w:rsidR="00C72BA8" w:rsidRDefault="0036070B">
      <w:r>
        <w:rPr>
          <w:i/>
        </w:rPr>
        <w:t xml:space="preserve">(Основание: </w:t>
      </w:r>
      <w:hyperlink r:id="rId140" w:tooltip="consultantplus://offline/ref=9D8161AA42813FF2C5CEF20345109A18045E915A4D486592BF0D91A3DD55F1698951AD87C989255BD5FBE893C30798654393C4422B6702763792395C742FD69E8BD94C4BBB23d1R3M" w:history="1">
        <w:r>
          <w:rPr>
            <w:rStyle w:val="a7"/>
            <w:i/>
          </w:rPr>
          <w:t>п. п. 10</w:t>
        </w:r>
      </w:hyperlink>
      <w:r>
        <w:rPr>
          <w:i/>
        </w:rPr>
        <w:t xml:space="preserve">, </w:t>
      </w:r>
      <w:hyperlink r:id="rId141" w:tooltip="consultantplus://offline/ref=9D8161AA42813FF2C5CEF20345109A18045E915A4D486592BF0D91A3DD55F1698951AD87C989255BD5FBE893C30798654393C4422B6702763792395C742FD69E87D94C4BBB23d1R3M" w:history="1">
        <w:r>
          <w:rPr>
            <w:rStyle w:val="a7"/>
            <w:i/>
          </w:rPr>
          <w:t>22</w:t>
        </w:r>
      </w:hyperlink>
      <w:r>
        <w:rPr>
          <w:i/>
        </w:rPr>
        <w:t xml:space="preserve"> СГС "Обесценение активов")</w:t>
      </w:r>
    </w:p>
    <w:p w:rsidR="00C72BA8" w:rsidRDefault="0036070B">
      <w:pPr>
        <w:pStyle w:val="2"/>
      </w:pPr>
      <w:bookmarkStart w:id="91" w:name="_ref_1-82eba409a29d43"/>
      <w:r>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91"/>
    </w:p>
    <w:p w:rsidR="00C72BA8" w:rsidRDefault="0036070B">
      <w:r>
        <w:rPr>
          <w:i/>
        </w:rPr>
        <w:t xml:space="preserve">(Основание: </w:t>
      </w:r>
      <w:hyperlink r:id="rId142" w:tooltip="consultantplus://offline/ref=9D8161AA42813FF2C5CEF20345109A18045E915A4D486592BF0D91A3DD55F1698951AD87C989255BD5FBE893C30798654393C4422B6702763792395C742FD69E88DF4C4BBB23d1R3M" w:history="1">
        <w:r>
          <w:rPr>
            <w:rStyle w:val="a7"/>
            <w:i/>
          </w:rPr>
          <w:t>п. 13</w:t>
        </w:r>
      </w:hyperlink>
      <w:r>
        <w:rPr>
          <w:i/>
        </w:rPr>
        <w:t xml:space="preserve"> СГС "Обесценение активов")</w:t>
      </w:r>
    </w:p>
    <w:p w:rsidR="00C72BA8" w:rsidRDefault="0036070B">
      <w:pPr>
        <w:pStyle w:val="2"/>
      </w:pPr>
      <w:bookmarkStart w:id="92" w:name="_ref_1-3247905911cc48"/>
      <w:r>
        <w:lastRenderedPageBreak/>
        <w:t>Если по результатам определения справедливой стоимости актива выявлен убыток от обесценения, то он подлежит признанию в учете.</w:t>
      </w:r>
      <w:bookmarkEnd w:id="92"/>
    </w:p>
    <w:p w:rsidR="00C72BA8" w:rsidRDefault="0036070B">
      <w:r>
        <w:rPr>
          <w:i/>
        </w:rPr>
        <w:t xml:space="preserve">(Основание: </w:t>
      </w:r>
      <w:hyperlink r:id="rId143" w:tooltip="consultantplus://offline/ref=9D8161AA42813FF2C5CEF20345109A18045E915A4D486592BF0D91A3DD55F1698951AD87C989255BD5FBE893C30798654393C4422B6702763792395C742FD69E88DA4C4BBB23d1R3M" w:history="1">
        <w:r>
          <w:rPr>
            <w:rStyle w:val="a7"/>
            <w:i/>
          </w:rPr>
          <w:t>п. 15</w:t>
        </w:r>
      </w:hyperlink>
      <w:r>
        <w:rPr>
          <w:i/>
        </w:rPr>
        <w:t xml:space="preserve"> СГС "Обесценение активов")</w:t>
      </w:r>
    </w:p>
    <w:p w:rsidR="00C72BA8" w:rsidRDefault="0036070B">
      <w:pPr>
        <w:pStyle w:val="2"/>
      </w:pPr>
      <w:bookmarkStart w:id="93" w:name="_ref_1-6307a6b3ee7c44"/>
      <w: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44" w:tooltip="consultantplus://offline/ref=9D8161AA42813FF2C5CEF20345109A18045E915A4D486592BF0D91A3DD55F1698951AD87C989255BD5FBE190C6009D654393C4422B6702763792395C742FD49D88D94C4BBB23d1R3M" w:history="1">
        <w:r>
          <w:rPr>
            <w:rStyle w:val="a7"/>
          </w:rPr>
          <w:t>(ф. 0504833)</w:t>
        </w:r>
      </w:hyperlink>
      <w:r>
        <w:t>.</w:t>
      </w:r>
      <w:bookmarkEnd w:id="93"/>
    </w:p>
    <w:p w:rsidR="00C72BA8" w:rsidRDefault="0036070B">
      <w:r>
        <w:rPr>
          <w:i/>
        </w:rPr>
        <w:t xml:space="preserve">(Основание: </w:t>
      </w:r>
      <w:hyperlink r:id="rId145"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bookmarkStart w:id="94" w:name="_ref_1-dfd62af0a63349"/>
      <w: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94"/>
    </w:p>
    <w:p w:rsidR="00C72BA8" w:rsidRDefault="0036070B">
      <w:r>
        <w:rPr>
          <w:i/>
        </w:rPr>
        <w:t xml:space="preserve">(Основание: </w:t>
      </w:r>
      <w:hyperlink r:id="rId146" w:tooltip="consultantplus://offline/ref=9D8161AA42813FF2C5CEF20345109A18045E915A4D486592BF0D91A3DD55F1698951AD87C989255BD5FBE893C30798654393C4422B6702763792395C742FD69E87DB4C4BBB23d1R3M" w:history="1">
        <w:r>
          <w:rPr>
            <w:rStyle w:val="a7"/>
            <w:i/>
          </w:rPr>
          <w:t>п. 24</w:t>
        </w:r>
      </w:hyperlink>
      <w:r>
        <w:rPr>
          <w:i/>
        </w:rPr>
        <w:t xml:space="preserve"> СГС "Обесценение активов")</w:t>
      </w:r>
    </w:p>
    <w:p w:rsidR="00C72BA8" w:rsidRDefault="0036070B">
      <w:pPr>
        <w:pStyle w:val="2"/>
      </w:pPr>
      <w:bookmarkStart w:id="95" w:name="_ref_1-d8c0590a3b5849"/>
      <w: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47" w:tooltip="consultantplus://offline/ref=9D8161AA42813FF2C5CEF20345109A18045E915A4D486592BF0D91A3DD55F1698951AD87C989255BD5FBE190C6009D654393C4422B6702763792395C742FD49D88D94C4BBB23d1R3M" w:history="1">
        <w:r>
          <w:rPr>
            <w:rStyle w:val="a7"/>
          </w:rPr>
          <w:t>(ф. 0504833)</w:t>
        </w:r>
      </w:hyperlink>
      <w:r>
        <w:t>.</w:t>
      </w:r>
      <w:bookmarkEnd w:id="95"/>
    </w:p>
    <w:p w:rsidR="00C72BA8" w:rsidRDefault="0036070B">
      <w:r>
        <w:rPr>
          <w:i/>
        </w:rPr>
        <w:t xml:space="preserve">(Основание: </w:t>
      </w:r>
      <w:hyperlink r:id="rId148"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1"/>
      </w:pPr>
      <w:bookmarkStart w:id="96" w:name="_ref_1-8c74398a4b8742"/>
      <w:proofErr w:type="spellStart"/>
      <w:r>
        <w:t>Забалансовый</w:t>
      </w:r>
      <w:proofErr w:type="spellEnd"/>
      <w:r>
        <w:t xml:space="preserve"> учет</w:t>
      </w:r>
      <w:bookmarkEnd w:id="96"/>
    </w:p>
    <w:p w:rsidR="00C72BA8" w:rsidRDefault="0036070B">
      <w:pPr>
        <w:pStyle w:val="2"/>
      </w:pPr>
      <w:bookmarkStart w:id="97" w:name="_ref_1-17ec0406dd5442"/>
      <w:r>
        <w:t xml:space="preserve">Учет на </w:t>
      </w:r>
      <w:proofErr w:type="spellStart"/>
      <w:r>
        <w:t>забалансовых</w:t>
      </w:r>
      <w:proofErr w:type="spellEnd"/>
      <w:r>
        <w:t xml:space="preserve"> счетах ведется в разрезе кодов вида финансового обеспечения (деятельности).</w:t>
      </w:r>
      <w:bookmarkEnd w:id="97"/>
    </w:p>
    <w:p w:rsidR="00C72BA8" w:rsidRDefault="0036070B">
      <w:r>
        <w:rPr>
          <w:i/>
        </w:rPr>
        <w:t xml:space="preserve">(Основание: </w:t>
      </w:r>
      <w:hyperlink r:id="rId149"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bookmarkStart w:id="98" w:name="_ref_1-a2da713f52574a"/>
      <w:r>
        <w:t xml:space="preserve">На </w:t>
      </w:r>
      <w:hyperlink r:id="rId150" w:tooltip="consultantplus://offline/ref=9D8161AA42813FF2C5CEF20345109A18045E915A4D486592BF0D91A3DD55F1698951AD87C989255BD5FBE092C10199654393C4422B6702763792395C742FD49D8BDA4C43BB2402B727F63A412BD403E6C2A5E60AF36CdFRFM" w:history="1">
        <w:r>
          <w:rPr>
            <w:rStyle w:val="a7"/>
          </w:rPr>
          <w:t>счете 02</w:t>
        </w:r>
      </w:hyperlink>
      <w:r>
        <w:t xml:space="preserve"> "Материальные ценности на хранении" с группировкой по видам материальных ценностей.</w:t>
      </w:r>
      <w:bookmarkEnd w:id="98"/>
    </w:p>
    <w:p w:rsidR="00C72BA8" w:rsidRDefault="0036070B">
      <w:r>
        <w:rPr>
          <w:i/>
        </w:rPr>
        <w:t xml:space="preserve">(Основание: </w:t>
      </w:r>
      <w:hyperlink r:id="rId151"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 </w:t>
      </w:r>
      <w:hyperlink r:id="rId152" w:tooltip="consultantplus://offline/ref=9D8161AA42813FF2C5CEF20345109A18045E915A4D486592BF0D91A3DD55F1698951AD87C989255BD5FAEF91C2059E654393C4422B6702763792395C702BD19F85881653BF6D55B938F7265E29CA03E6C8F1BC15dER6M" w:history="1">
        <w:r>
          <w:rPr>
            <w:rStyle w:val="a7"/>
            <w:i/>
          </w:rPr>
          <w:t>п. 20</w:t>
        </w:r>
      </w:hyperlink>
      <w:r>
        <w:rPr>
          <w:i/>
        </w:rPr>
        <w:t xml:space="preserve"> Инструкции № 191н)</w:t>
      </w:r>
    </w:p>
    <w:p w:rsidR="00C72BA8" w:rsidRDefault="0036070B">
      <w:pPr>
        <w:pStyle w:val="2"/>
      </w:pPr>
      <w:bookmarkStart w:id="99" w:name="_ref_1-58f525501a994c"/>
      <w:r>
        <w:t xml:space="preserve">На </w:t>
      </w:r>
      <w:proofErr w:type="spellStart"/>
      <w:r>
        <w:t>забалансовом</w:t>
      </w:r>
      <w:proofErr w:type="spellEnd"/>
      <w:r>
        <w:t xml:space="preserve"> </w:t>
      </w:r>
      <w:hyperlink r:id="rId153" w:tooltip="consultantplus://offline/ref=9D8161AA42813FF2C5CEF20345109A18045E915A4D486592BF0D91A3DD55F1698951AD87C989255BD5FBE092C10199654393C4422B6702763792395C742FD7988EDE4C43BB2402B727F63A412BD403E6C2A5E60AF36CdFRFM" w:history="1">
        <w:r>
          <w:rPr>
            <w:rStyle w:val="a7"/>
          </w:rPr>
          <w:t>счете 03</w:t>
        </w:r>
      </w:hyperlink>
      <w:r>
        <w:t xml:space="preserve"> "Бланки строгой отчетности" учет ведется по группам:</w:t>
      </w:r>
      <w:bookmarkEnd w:id="99"/>
    </w:p>
    <w:p w:rsidR="00C72BA8" w:rsidRDefault="0036070B">
      <w:pPr>
        <w:pStyle w:val="aff0"/>
        <w:numPr>
          <w:ilvl w:val="1"/>
          <w:numId w:val="13"/>
        </w:numPr>
        <w:spacing w:after="0"/>
        <w:ind w:left="964"/>
        <w:jc w:val="both"/>
      </w:pPr>
      <w:r>
        <w:t>трудовые книжки;</w:t>
      </w:r>
    </w:p>
    <w:p w:rsidR="00C72BA8" w:rsidRDefault="0036070B">
      <w:pPr>
        <w:pStyle w:val="aff0"/>
        <w:numPr>
          <w:ilvl w:val="1"/>
          <w:numId w:val="13"/>
        </w:numPr>
        <w:spacing w:after="0"/>
        <w:ind w:left="964"/>
        <w:jc w:val="both"/>
      </w:pPr>
      <w:r>
        <w:t>вкладыши в трудовые книжки;</w:t>
      </w:r>
    </w:p>
    <w:p w:rsidR="00C72BA8" w:rsidRDefault="00C72BA8"/>
    <w:p w:rsidR="00C72BA8" w:rsidRDefault="0036070B">
      <w:pPr>
        <w:pStyle w:val="2"/>
      </w:pPr>
      <w:r>
        <w:t xml:space="preserve">На </w:t>
      </w:r>
      <w:proofErr w:type="spellStart"/>
      <w:r>
        <w:t>забалансовом</w:t>
      </w:r>
      <w:proofErr w:type="spellEnd"/>
      <w:r>
        <w:t xml:space="preserve"> счете 07 "Награды, призы, кубки и ценные подарки, сувениры"</w:t>
      </w:r>
    </w:p>
    <w:p w:rsidR="00C72BA8" w:rsidRDefault="0036070B">
      <w:pPr>
        <w:pStyle w:val="2"/>
        <w:numPr>
          <w:ilvl w:val="0"/>
          <w:numId w:val="0"/>
        </w:numPr>
        <w:ind w:left="482"/>
      </w:pPr>
      <w:r>
        <w:t xml:space="preserve">     </w:t>
      </w:r>
      <w:bookmarkStart w:id="100" w:name="_ref_1-381c5d3a3cbf45"/>
      <w:r>
        <w:t>Подарки, полученные в связи с протокольными мероприятиями, служебными командировками и другими официальными мероприятиями. Принимаются к учету в момент получения служащим указанного имущества  на основании представленного им уведомления по стоимости  приобретения</w:t>
      </w:r>
    </w:p>
    <w:p w:rsidR="00C72BA8" w:rsidRDefault="0036070B">
      <w:pPr>
        <w:pStyle w:val="2"/>
        <w:numPr>
          <w:ilvl w:val="0"/>
          <w:numId w:val="0"/>
        </w:numPr>
        <w:ind w:left="482"/>
      </w:pPr>
      <w:r>
        <w:t xml:space="preserve"> - учета призов, знамен, кубков, учрежденных разными организациями и получаемых от них для награждения команд-победителей, а также материальных ценностей, в том числе ценных подарков и сувениров, приобретенных и предназначенных для награждения (дарения) (далее - ценные подарки (сувениры), в период нахождения их у ответственных лиц для награждения (дарения) (с момента получения ответственным лицом и до момента вручения). Принимаются к учету по стоимости приобретения</w:t>
      </w:r>
      <w:bookmarkEnd w:id="100"/>
    </w:p>
    <w:p w:rsidR="00C72BA8" w:rsidRDefault="0036070B">
      <w:pPr>
        <w:rPr>
          <w:i/>
        </w:rPr>
      </w:pPr>
      <w:r>
        <w:rPr>
          <w:i/>
        </w:rPr>
        <w:t xml:space="preserve">(Основание: </w:t>
      </w:r>
      <w:hyperlink r:id="rId154"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ind w:left="425" w:firstLine="57"/>
      </w:pPr>
      <w:bookmarkStart w:id="101" w:name="_ref_1-d5cee47946fe46"/>
      <w:r>
        <w:t xml:space="preserve">Основные средства на </w:t>
      </w:r>
      <w:proofErr w:type="spellStart"/>
      <w:r>
        <w:t>забалансовом</w:t>
      </w:r>
      <w:proofErr w:type="spellEnd"/>
      <w:r>
        <w:t xml:space="preserve"> </w:t>
      </w:r>
      <w:hyperlink r:id="rId155" w:tooltip="consultantplus://offline/ref=9D8161AA42813FF2C5CEF20345109A18045E915A4D486592BF0D91A3DD55F1698951AD87C989255BD5FBE092C10199654393C4422B6702763792395C742FD49D88DC4C43BB2402B727F63A412BD403E6C2A5E60AF36CdFRFM" w:history="1">
        <w:r>
          <w:rPr>
            <w:rStyle w:val="a7"/>
          </w:rPr>
          <w:t>счете 21</w:t>
        </w:r>
      </w:hyperlink>
      <w:r>
        <w:t xml:space="preserve"> "Основные средства в эксплуатации"  стоимостью до 10000 рублей включительно. Учитываются по балансовой стоимости объекта.</w:t>
      </w:r>
      <w:bookmarkEnd w:id="101"/>
      <w:r>
        <w:t xml:space="preserve"> </w:t>
      </w:r>
    </w:p>
    <w:p w:rsidR="00C72BA8" w:rsidRDefault="0036070B">
      <w:pPr>
        <w:pStyle w:val="2"/>
      </w:pPr>
      <w:bookmarkStart w:id="102" w:name="_ref_1-ff7056fcb0ee41"/>
      <w:r>
        <w:t xml:space="preserve">Аналитический учет на </w:t>
      </w:r>
      <w:hyperlink r:id="rId156" w:tooltip="consultantplus://offline/ref=9D8161AA42813FF2C5CEF20345109A18045E915A4D486592BF0D91A3DD55F1698951AD87C989255BD5FBE092C10199654393C4422B6702763792395C742FD49D88DC4C43BB2402B727F63A412BD403E6C2A5E60AF36CdFRFM" w:history="1">
        <w:r>
          <w:rPr>
            <w:rStyle w:val="a7"/>
          </w:rPr>
          <w:t>счете 21</w:t>
        </w:r>
      </w:hyperlink>
      <w:r>
        <w:t xml:space="preserve"> ведется по группам</w:t>
      </w:r>
      <w:bookmarkEnd w:id="102"/>
    </w:p>
    <w:p w:rsidR="00C72BA8" w:rsidRDefault="0036070B">
      <w:pPr>
        <w:rPr>
          <w:i/>
        </w:rPr>
      </w:pPr>
      <w:r>
        <w:rPr>
          <w:i/>
        </w:rPr>
        <w:t xml:space="preserve"> (</w:t>
      </w:r>
      <w:r>
        <w:t xml:space="preserve">Основание: </w:t>
      </w:r>
      <w:hyperlink r:id="rId157"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r>
        <w:lastRenderedPageBreak/>
        <w:t xml:space="preserve">Аналитический учет по </w:t>
      </w:r>
      <w:hyperlink r:id="rId158" w:tooltip="consultantplus://offline/ref=9D8161AA42813FF2C5CEF20345109A18045E915A4D486592BF0D91A3DD55F1698951AD87C989255BD5FBE092C10199654393C4422B6702763792395C742FD79887DD4C43BB2402B727F63A412BD403E6C2A5E60AF36CdFRFM" w:history="1">
        <w:r>
          <w:rPr>
            <w:rStyle w:val="a7"/>
          </w:rPr>
          <w:t>счету 22</w:t>
        </w:r>
      </w:hyperlink>
      <w:r>
        <w:t xml:space="preserve"> "Материальные ценности, полученные по централизованному снабжению" ведется в разрезе видов материальных ценностей, получателей.</w:t>
      </w:r>
    </w:p>
    <w:p w:rsidR="00C72BA8" w:rsidRDefault="0036070B">
      <w:r>
        <w:rPr>
          <w:i/>
        </w:rPr>
        <w:t>(</w:t>
      </w:r>
      <w:r w:rsidR="00F01889">
        <w:t>Основание</w:t>
      </w:r>
      <w:r>
        <w:rPr>
          <w:i/>
        </w:rPr>
        <w:t xml:space="preserve">, </w:t>
      </w:r>
      <w:hyperlink r:id="rId159" w:tooltip="consultantplus://offline/ref=9D8161AA42813FF2C5CEF20345109A18045E915A4D486592BF0D91A3DD55F1698951AD87C989255BD5FBE09DC1019F654393C4422B6702763792395C742FD69E8BDF4C4BBB23d1R3M" w:history="1">
        <w:r>
          <w:rPr>
            <w:rStyle w:val="a7"/>
            <w:i/>
          </w:rPr>
          <w:t>п. 9</w:t>
        </w:r>
      </w:hyperlink>
      <w:r>
        <w:rPr>
          <w:i/>
        </w:rPr>
        <w:t xml:space="preserve"> СГС "Учетная политика")</w:t>
      </w:r>
    </w:p>
    <w:p w:rsidR="00C72BA8" w:rsidRDefault="0036070B">
      <w:pPr>
        <w:pStyle w:val="2"/>
      </w:pPr>
      <w:r>
        <w:t xml:space="preserve">Аналитический учет по счету 25 «Имущество, переданное в возмездное пользование (аренду)» ведется  для учета объектов </w:t>
      </w:r>
      <w:proofErr w:type="spellStart"/>
      <w:r>
        <w:t>неоперационной</w:t>
      </w:r>
      <w:proofErr w:type="spellEnd"/>
      <w:r>
        <w:t xml:space="preserve"> (финансовой) аренды, операционной аренды, в части предоставленных прав пользования имуществом, переданных учреждением (органом исполнительной власти, осуществляющим полномочия собственника государственного (муниципального) имущества) в возмездное пользование (по договору аренды), в целях обеспечения надлежащего контроля за его сохранностью, целевым использованием и движением.</w:t>
      </w:r>
    </w:p>
    <w:p w:rsidR="00C72BA8" w:rsidRDefault="0036070B">
      <w:pPr>
        <w:pStyle w:val="2"/>
      </w:pPr>
      <w:r>
        <w:t>Аналитический учет по счету 26 «Имущество, переданное в безвозмездное пользование» ведется  для учета  данных об объектах аренды на льготных условиях, а также о предоставленном (переданном) в безвозмездное пользование без закрепления права оперативного управления, в том числе в случаях, предусмотренных законодательством Российской Федерации, имуществе, для обеспечения надлежащего контроля за его сохранностью, целевым использованием и движением.</w:t>
      </w:r>
    </w:p>
    <w:p w:rsidR="00C72BA8" w:rsidRDefault="00C72BA8"/>
    <w:p w:rsidR="00C72BA8" w:rsidRDefault="0036070B">
      <w:pPr>
        <w:pStyle w:val="2"/>
      </w:pPr>
      <w:bookmarkStart w:id="103" w:name="_ref_1-5842327f89fb4b"/>
      <w:r>
        <w:t xml:space="preserve">Выбытие инвентарных объектов основных средств, в том числе объектов движимого имущества стоимостью до 10 000 руб. включительно, учитываемых на </w:t>
      </w:r>
      <w:proofErr w:type="spellStart"/>
      <w:r>
        <w:t>забалансовом</w:t>
      </w:r>
      <w:proofErr w:type="spellEnd"/>
      <w:r>
        <w:t xml:space="preserve"> учете, оформляется соответствующим актом о списании (</w:t>
      </w:r>
      <w:hyperlink r:id="rId160" w:tooltip="consultantplus://offline/ref=9D8161AA42813FF2C5CEF20345109A18045E915A4D486592BF0D91A3DD55F1698951AD87C989255BD5FBE190C6009D654393C4422B6702763792395C742FD69D86DD4C4BBB23d1R3M" w:history="1">
        <w:r>
          <w:rPr>
            <w:rStyle w:val="a7"/>
          </w:rPr>
          <w:t>ф. ф. 0504104</w:t>
        </w:r>
      </w:hyperlink>
      <w:r>
        <w:t xml:space="preserve">, </w:t>
      </w:r>
      <w:hyperlink r:id="rId161" w:tooltip="consultantplus://offline/ref=9D8161AA42813FF2C5CEF20345109A18045E915A4D486592BF0D91A3DD55F1698951AD87C989255BD5FBE190C6009D654393C4422B6702763792395C742FD69A89D84C4BBB23d1R3M" w:history="1">
        <w:r>
          <w:rPr>
            <w:rStyle w:val="a7"/>
          </w:rPr>
          <w:t>0504105</w:t>
        </w:r>
      </w:hyperlink>
      <w:r>
        <w:t xml:space="preserve">, </w:t>
      </w:r>
      <w:hyperlink r:id="rId162" w:tooltip="consultantplus://offline/ref=9D8161AA42813FF2C5CEF20345109A18045E915A4D486592BF0D91A3DD55F1698951AD87C989255BD5FBE190C6009D654393C4422B6702763792395C742FD69B8ADB4C4BBB23d1R3M" w:history="1">
        <w:r>
          <w:rPr>
            <w:rStyle w:val="a7"/>
          </w:rPr>
          <w:t>0504143</w:t>
        </w:r>
      </w:hyperlink>
      <w:r>
        <w:t>).</w:t>
      </w:r>
      <w:bookmarkEnd w:id="103"/>
    </w:p>
    <w:p w:rsidR="00C72BA8" w:rsidRDefault="0036070B">
      <w:pPr>
        <w:shd w:val="clear" w:color="auto" w:fill="FFFFFF"/>
        <w:spacing w:after="0"/>
        <w:jc w:val="center"/>
        <w:rPr>
          <w:rFonts w:eastAsia="Calibri"/>
          <w:b/>
          <w:bCs/>
          <w:sz w:val="24"/>
          <w:szCs w:val="24"/>
          <w:lang w:eastAsia="en-US"/>
        </w:rPr>
      </w:pPr>
      <w:r>
        <w:rPr>
          <w:b/>
        </w:rPr>
        <w:t>13.</w:t>
      </w:r>
      <w:r>
        <w:rPr>
          <w:rFonts w:eastAsia="Calibri"/>
          <w:b/>
          <w:bCs/>
          <w:sz w:val="24"/>
          <w:szCs w:val="24"/>
          <w:lang w:eastAsia="en-US"/>
        </w:rPr>
        <w:t xml:space="preserve"> Иные решения, необходимые для организации</w:t>
      </w:r>
    </w:p>
    <w:p w:rsidR="00C72BA8" w:rsidRDefault="0036070B">
      <w:pPr>
        <w:shd w:val="clear" w:color="auto" w:fill="FFFFFF"/>
        <w:spacing w:before="0" w:after="0"/>
        <w:ind w:firstLine="0"/>
        <w:jc w:val="center"/>
        <w:rPr>
          <w:rFonts w:eastAsia="Calibri"/>
          <w:sz w:val="24"/>
          <w:szCs w:val="24"/>
          <w:lang w:eastAsia="en-US"/>
        </w:rPr>
      </w:pPr>
      <w:r>
        <w:rPr>
          <w:rFonts w:eastAsia="Calibri"/>
          <w:b/>
          <w:bCs/>
          <w:sz w:val="24"/>
          <w:szCs w:val="24"/>
          <w:lang w:eastAsia="en-US"/>
        </w:rPr>
        <w:t>и ведения бюджетного учета</w:t>
      </w:r>
    </w:p>
    <w:p w:rsidR="00C72BA8" w:rsidRDefault="0036070B">
      <w:pPr>
        <w:shd w:val="clear" w:color="auto" w:fill="FFFFFF"/>
        <w:tabs>
          <w:tab w:val="left" w:pos="645"/>
        </w:tabs>
        <w:spacing w:before="0" w:after="0" w:line="240" w:lineRule="auto"/>
        <w:ind w:firstLine="567"/>
        <w:rPr>
          <w:rFonts w:eastAsia="Calibri"/>
          <w:sz w:val="24"/>
          <w:szCs w:val="24"/>
          <w:lang w:eastAsia="en-US"/>
        </w:rPr>
      </w:pPr>
      <w:r>
        <w:rPr>
          <w:rFonts w:eastAsia="Calibri"/>
          <w:sz w:val="24"/>
          <w:szCs w:val="24"/>
          <w:lang w:eastAsia="en-US"/>
        </w:rPr>
        <w:t>Для целей бюджетного учета начисление доходов в виде пожертвований от юридических и физических лиц производится в момент зачисления указанных доходов на лицевой счет администратора поступлений в бюджет в органе казначейства.</w:t>
      </w:r>
    </w:p>
    <w:p w:rsidR="00C72BA8" w:rsidRDefault="0036070B">
      <w:pPr>
        <w:shd w:val="clear" w:color="auto" w:fill="FFFFFF"/>
        <w:tabs>
          <w:tab w:val="left" w:pos="645"/>
        </w:tabs>
        <w:spacing w:before="0" w:after="0" w:line="240" w:lineRule="auto"/>
        <w:ind w:firstLine="567"/>
        <w:rPr>
          <w:rFonts w:eastAsia="Calibri"/>
          <w:sz w:val="24"/>
          <w:szCs w:val="24"/>
          <w:lang w:eastAsia="en-US"/>
        </w:rPr>
      </w:pPr>
      <w:r>
        <w:rPr>
          <w:rFonts w:eastAsia="Calibri"/>
          <w:color w:val="000000"/>
          <w:spacing w:val="3"/>
          <w:sz w:val="24"/>
          <w:szCs w:val="24"/>
          <w:lang w:eastAsia="en-US"/>
        </w:rPr>
        <w:t>Предусмотреть</w:t>
      </w:r>
      <w:r>
        <w:rPr>
          <w:rFonts w:eastAsia="Calibri"/>
          <w:sz w:val="24"/>
          <w:szCs w:val="24"/>
          <w:lang w:eastAsia="en-US"/>
        </w:rPr>
        <w:t xml:space="preserve"> внесение изменений в учетную политику в случаях:</w:t>
      </w:r>
    </w:p>
    <w:p w:rsidR="00C72BA8" w:rsidRDefault="0036070B">
      <w:pPr>
        <w:spacing w:before="0" w:after="0"/>
        <w:ind w:firstLine="567"/>
        <w:rPr>
          <w:rFonts w:eastAsia="Calibri"/>
          <w:sz w:val="24"/>
          <w:szCs w:val="24"/>
          <w:lang w:eastAsia="en-US"/>
        </w:rPr>
      </w:pPr>
      <w:r>
        <w:rPr>
          <w:rFonts w:eastAsia="Calibri"/>
          <w:sz w:val="24"/>
          <w:szCs w:val="24"/>
          <w:lang w:eastAsia="en-US"/>
        </w:rPr>
        <w:t>-изменения законодательства РФ и (или) нормативных правовых актов по бюджетному учету;</w:t>
      </w:r>
    </w:p>
    <w:p w:rsidR="00C72BA8" w:rsidRDefault="0036070B">
      <w:pPr>
        <w:spacing w:before="0" w:after="0"/>
        <w:ind w:firstLine="567"/>
        <w:rPr>
          <w:rFonts w:eastAsia="Calibri"/>
          <w:lang w:eastAsia="en-US"/>
        </w:rPr>
      </w:pPr>
      <w:r>
        <w:rPr>
          <w:rFonts w:eastAsia="Calibri"/>
          <w:lang w:eastAsia="en-US"/>
        </w:rPr>
        <w:t>- разработки новых способов ведения бюджетного учета в целях более достоверного представления фактов хозяйственной деятельности в бюджетном учете и отчетности или меньшую трудоемкость учетного процесса без снижения степени достоверности информации;</w:t>
      </w:r>
    </w:p>
    <w:p w:rsidR="00C72BA8" w:rsidRDefault="0036070B">
      <w:pPr>
        <w:rPr>
          <w:b/>
        </w:rPr>
      </w:pPr>
      <w:r>
        <w:rPr>
          <w:rFonts w:eastAsia="Calibri"/>
          <w:color w:val="000000"/>
          <w:spacing w:val="3"/>
          <w:lang w:eastAsia="en-US"/>
        </w:rPr>
        <w:t>Предусмотреть</w:t>
      </w:r>
      <w:r>
        <w:rPr>
          <w:rFonts w:eastAsia="Calibri"/>
          <w:lang w:eastAsia="en-US"/>
        </w:rPr>
        <w:t xml:space="preserve"> возможность внесения уточнений в учетную политику Администрации поселения  в связи с появлением финансово-хозяйственных операций, которые отличны по существу от операций, имевших место ранее, или появлением финансово-хозяйственных операций, которые возникли впервые в деятельности Администрации поселения</w:t>
      </w:r>
    </w:p>
    <w:p w:rsidR="00C72BA8" w:rsidRDefault="0036070B">
      <w:pPr>
        <w:jc w:val="center"/>
        <w:rPr>
          <w:b/>
        </w:rPr>
      </w:pPr>
      <w:r>
        <w:rPr>
          <w:b/>
        </w:rPr>
        <w:t>14.Учетная политика для целей налогообложения</w:t>
      </w:r>
    </w:p>
    <w:p w:rsidR="00C72BA8" w:rsidRDefault="0036070B">
      <w:pPr>
        <w:rPr>
          <w:b/>
        </w:rPr>
      </w:pPr>
      <w:r>
        <w:t>14.1.</w:t>
      </w:r>
      <w:r>
        <w:rPr>
          <w:b/>
        </w:rPr>
        <w:t>Общие требования к организации налогового учета в учреждении</w:t>
      </w:r>
    </w:p>
    <w:p w:rsidR="00C72BA8" w:rsidRDefault="0036070B">
      <w:r>
        <w:t>Ведение налогового учета в Администрации района осуществляется Отделом бухгалтерии в соответствии с Налоговым кодексом Российской Федерации и иными нормативными актами законодательства о налогах и сборах.</w:t>
      </w:r>
    </w:p>
    <w:p w:rsidR="00C72BA8" w:rsidRDefault="0036070B">
      <w:r>
        <w:t>Налоговый учет  ведется с использованием  программных продуктов «Парус бюджет».</w:t>
      </w:r>
    </w:p>
    <w:p w:rsidR="00C72BA8" w:rsidRDefault="0036070B">
      <w:r>
        <w:tab/>
        <w:t>Вести налоговый учет в рамках системы бюджетного учета, с использованием, при необходимости, отдельных дополнительных регистров налогового учета в соответствии с требованиями Налогового кодекса РФ.</w:t>
      </w:r>
    </w:p>
    <w:p w:rsidR="00C72BA8" w:rsidRDefault="0036070B">
      <w:r>
        <w:t xml:space="preserve">14.2. </w:t>
      </w:r>
      <w:r>
        <w:rPr>
          <w:b/>
        </w:rPr>
        <w:t>Налог на прибыль</w:t>
      </w:r>
    </w:p>
    <w:p w:rsidR="00C72BA8" w:rsidRDefault="0036070B">
      <w:r>
        <w:lastRenderedPageBreak/>
        <w:t xml:space="preserve">В соответствии со ст. 246 НК РФ плательщиком налога на прибыль признаются организации. Согласно п.1 ст.11 НК РФ Муниципальное образование не является организацией и плательщиком налога на прибыль не признается. Финансовое обеспечение деятельности Администрации района осуществляется за счет бюджета  МО «Александровский район»  на основании бюджетной сметы (п.2 ст.161 БК РФ) и при исчислении налога на прибыль данные средства на основании пп.14 п.1 ст.251 НК РФ не учитываются. </w:t>
      </w:r>
    </w:p>
    <w:p w:rsidR="00C72BA8" w:rsidRDefault="0036070B">
      <w:r>
        <w:t xml:space="preserve">14.3. </w:t>
      </w:r>
      <w:r>
        <w:rPr>
          <w:b/>
        </w:rPr>
        <w:t>Налог на добавленную стоимость</w:t>
      </w:r>
    </w:p>
    <w:p w:rsidR="00C72BA8" w:rsidRDefault="0036070B">
      <w:r>
        <w:t>Глава 21 НК РФ не относит муниципальные образования к плательщикам налога на добавленную стоимость при реализации ими полномочий, предусмотренных ФЗ №131-ФЗ от 06.10.2003г. «Об общих принципах организации местного самоуправления в Российской Федерации»</w:t>
      </w:r>
    </w:p>
    <w:p w:rsidR="00C72BA8" w:rsidRDefault="0036070B">
      <w:pPr>
        <w:rPr>
          <w:b/>
        </w:rPr>
      </w:pPr>
      <w:r>
        <w:t xml:space="preserve">14.4. </w:t>
      </w:r>
      <w:r>
        <w:rPr>
          <w:b/>
        </w:rPr>
        <w:t>Налог на доходы физических лиц</w:t>
      </w:r>
    </w:p>
    <w:p w:rsidR="00C72BA8" w:rsidRDefault="0036070B">
      <w:r>
        <w:t>Учет доходов, полученных работниками Администрацией района в налоговом периоде, предоставленных им налоговых вычетов, исчисленных и удержанных налогов, сведения о доходах физических лиц (форма № 2 – НДФЛ) предоставляются в Межрайонную ИФНС № 8 по Томской  области ежегодно до 1 апреля года, следующего за отчетным.</w:t>
      </w:r>
    </w:p>
    <w:p w:rsidR="00C72BA8" w:rsidRDefault="0036070B">
      <w:r>
        <w:t>Справка о полученных работником доходов и удержанных суммах налога по форме № 2 – НДФЛ  выдается по личному заявлению сотрудника в течение трех рабочих дней со дня подачи заявления.</w:t>
      </w:r>
    </w:p>
    <w:p w:rsidR="00C72BA8" w:rsidRDefault="0036070B">
      <w:r>
        <w:t xml:space="preserve">14.5. </w:t>
      </w:r>
      <w:r>
        <w:rPr>
          <w:b/>
        </w:rPr>
        <w:t>Налог на имущество</w:t>
      </w:r>
    </w:p>
    <w:p w:rsidR="00C72BA8" w:rsidRDefault="0036070B">
      <w:r>
        <w:t xml:space="preserve">Исчисление и уплата налога на имущество производится в соответствии с положениями главы 30 «Налог на имущество организаций» части второй Налогового кодекса РФ и Закона Томской области «О налоге на имущество организаций» 148-ОЗ от 27 ноября 2003г. </w:t>
      </w:r>
    </w:p>
    <w:p w:rsidR="00C72BA8" w:rsidRDefault="0036070B">
      <w:r>
        <w:t xml:space="preserve">Налоговая база определяется как среднегодовая стоимость имущества, признаваемого объектом налогообложения. Среднегодовая стоимость имущества, признаваемая объектом налогообложения, за налоговый период определяется как частное деления суммы, получен-ной в результате сложения величин остаточной стоимости имущества на начало первого дня каждого месяца отчетного периода (00 часов 00 минут) и первое число месяца, следующего за отчетным периодом,  на количество месяцев  в отчетном периоде, увеличенное на единицу». </w:t>
      </w:r>
    </w:p>
    <w:p w:rsidR="00C72BA8" w:rsidRDefault="0036070B">
      <w:r>
        <w:t>Налоговые ставки установлены законом Томской области.</w:t>
      </w:r>
    </w:p>
    <w:p w:rsidR="00C72BA8" w:rsidRDefault="0036070B">
      <w:r>
        <w:t>Налог и авансовые платежи по налогу подлежат уплате в порядке и сроки, которые установлены законом Томской области.</w:t>
      </w:r>
    </w:p>
    <w:p w:rsidR="00C72BA8" w:rsidRDefault="0036070B">
      <w:r>
        <w:t xml:space="preserve">14.6. </w:t>
      </w:r>
      <w:r>
        <w:rPr>
          <w:b/>
        </w:rPr>
        <w:t>Транспортный налог</w:t>
      </w:r>
    </w:p>
    <w:p w:rsidR="00C72BA8" w:rsidRDefault="0036070B">
      <w:r>
        <w:t>Исчисление и уплата транспортного налога производится в соответствии с положениями главы 28 «Транспортный налог» части второй Налогового кодекса РФ и законом Томской области от 4 октября 2002 года №77-ОЗ «О транспортном налоге».</w:t>
      </w:r>
    </w:p>
    <w:p w:rsidR="00C72BA8" w:rsidRDefault="0036070B">
      <w:r>
        <w:t>Сумма налога, исчисленная исходя из налоговой базы (определяемой по окончании налогового периода), налоговой ставки подлежит уплате в областной бюджет, авансовыми платежами в сроки установленные законодательством.</w:t>
      </w:r>
    </w:p>
    <w:p w:rsidR="00C72BA8" w:rsidRDefault="0036070B">
      <w:pPr>
        <w:numPr>
          <w:ilvl w:val="0"/>
          <w:numId w:val="14"/>
        </w:numPr>
        <w:jc w:val="center"/>
        <w:rPr>
          <w:b/>
          <w:bCs/>
        </w:rPr>
      </w:pPr>
      <w:r>
        <w:rPr>
          <w:b/>
          <w:bCs/>
        </w:rPr>
        <w:t>Установленные выплаты работникам Администрации Александровского района Томской области</w:t>
      </w:r>
    </w:p>
    <w:p w:rsidR="00C72BA8" w:rsidRDefault="0036070B">
      <w:r>
        <w:t xml:space="preserve">В связи с производственной необходимостью в Администрации района производится  возмещение расходов на услуги сотовой связи отдельным работникам. Должность работника, </w:t>
      </w:r>
      <w:r>
        <w:lastRenderedPageBreak/>
        <w:t>ФИО, размер оплаты и периодичность устанавливаются Распоряжением Администрации Александровского района Томской области.</w:t>
      </w:r>
    </w:p>
    <w:p w:rsidR="00C72BA8" w:rsidRDefault="00C72BA8">
      <w:pPr>
        <w:ind w:firstLine="0"/>
      </w:pPr>
    </w:p>
    <w:p w:rsidR="00C72BA8" w:rsidRDefault="0036070B">
      <w:r>
        <w:t> </w:t>
      </w:r>
    </w:p>
    <w:p w:rsidR="00C72BA8" w:rsidRDefault="0036070B">
      <w:pPr>
        <w:sectPr w:rsidR="00C72BA8">
          <w:headerReference w:type="default" r:id="rId163"/>
          <w:footerReference w:type="default" r:id="rId164"/>
          <w:footerReference w:type="first" r:id="rId165"/>
          <w:footnotePr>
            <w:numRestart w:val="eachSect"/>
          </w:footnotePr>
          <w:pgSz w:w="11907" w:h="16839"/>
          <w:pgMar w:top="709" w:right="850" w:bottom="567" w:left="1701" w:header="720" w:footer="720" w:gutter="0"/>
          <w:pgNumType w:start="1"/>
          <w:cols w:space="0"/>
          <w:titlePg/>
          <w:docGrid w:linePitch="360"/>
        </w:sectPr>
      </w:pPr>
      <w:r>
        <w:t xml:space="preserve"> </w:t>
      </w:r>
    </w:p>
    <w:p w:rsidR="00C72BA8" w:rsidRDefault="0036070B">
      <w:pPr>
        <w:keepNext/>
        <w:keepLines/>
        <w:ind w:firstLine="0"/>
        <w:jc w:val="right"/>
      </w:pPr>
      <w:r>
        <w:lastRenderedPageBreak/>
        <w:t xml:space="preserve">Приложение № </w:t>
      </w:r>
      <w:r>
        <w:fldChar w:fldCharType="begin"/>
      </w:r>
      <w:r>
        <w:instrText xml:space="preserve"> REF _ref_1-03433307f69544 \h \n \! </w:instrText>
      </w:r>
      <w:r>
        <w:fldChar w:fldCharType="separate"/>
      </w:r>
      <w:r>
        <w:t>1</w:t>
      </w:r>
      <w:r>
        <w:fldChar w:fldCharType="end"/>
      </w:r>
      <w:r>
        <w:br/>
        <w:t>к Учетной политике</w:t>
      </w:r>
      <w:r>
        <w:br/>
        <w:t>для целей бюджетного учета</w:t>
      </w:r>
    </w:p>
    <w:p w:rsidR="00C72BA8" w:rsidRDefault="0036070B">
      <w:pPr>
        <w:pStyle w:val="af8"/>
      </w:pPr>
      <w:bookmarkStart w:id="104" w:name="_docStart_3"/>
      <w:bookmarkStart w:id="105" w:name="_ref_1-03433307f69544"/>
      <w:bookmarkStart w:id="106" w:name="_title_3"/>
      <w:bookmarkEnd w:id="104"/>
      <w:r>
        <w:t>Рабочий план счетов</w:t>
      </w:r>
      <w:bookmarkEnd w:id="105"/>
      <w:bookmarkEnd w:id="106"/>
    </w:p>
    <w:p w:rsidR="00C72BA8" w:rsidRDefault="00C72BA8">
      <w:pPr>
        <w:pStyle w:val="QuoteMargin"/>
      </w:pPr>
    </w:p>
    <w:tbl>
      <w:tblPr>
        <w:tblW w:w="5000" w:type="pct"/>
        <w:tblLook w:val="04A0" w:firstRow="1" w:lastRow="0" w:firstColumn="1" w:lastColumn="0" w:noHBand="0" w:noVBand="1"/>
      </w:tblPr>
      <w:tblGrid>
        <w:gridCol w:w="2595"/>
        <w:gridCol w:w="1870"/>
        <w:gridCol w:w="1434"/>
        <w:gridCol w:w="2305"/>
        <w:gridCol w:w="2305"/>
        <w:gridCol w:w="2306"/>
        <w:gridCol w:w="1689"/>
      </w:tblGrid>
      <w:tr w:rsidR="00E874AB">
        <w:tc>
          <w:tcPr>
            <w:tcW w:w="4450" w:type="pct"/>
            <w:gridSpan w:val="6"/>
          </w:tcPr>
          <w:p w:rsidR="00C72BA8" w:rsidRDefault="0036070B">
            <w:pPr>
              <w:pStyle w:val="Normalunindented"/>
              <w:keepNext/>
              <w:jc w:val="center"/>
            </w:pPr>
            <w:r>
              <w:rPr>
                <w:b/>
              </w:rPr>
              <w:t>Номер счета учета</w:t>
            </w:r>
          </w:p>
        </w:tc>
        <w:tc>
          <w:tcPr>
            <w:tcW w:w="650" w:type="pct"/>
          </w:tcPr>
          <w:p w:rsidR="00C72BA8" w:rsidRDefault="0036070B">
            <w:pPr>
              <w:pStyle w:val="Normalunindented"/>
              <w:keepNext/>
              <w:jc w:val="center"/>
            </w:pPr>
            <w:r>
              <w:rPr>
                <w:b/>
              </w:rPr>
              <w:t>Наименование счета</w:t>
            </w:r>
          </w:p>
        </w:tc>
      </w:tr>
      <w:tr w:rsidR="00E874AB">
        <w:tc>
          <w:tcPr>
            <w:tcW w:w="900" w:type="pct"/>
          </w:tcPr>
          <w:p w:rsidR="00C72BA8" w:rsidRDefault="0036070B">
            <w:pPr>
              <w:pStyle w:val="Normalunindented"/>
              <w:keepNext/>
              <w:jc w:val="center"/>
            </w:pPr>
            <w:r>
              <w:rPr>
                <w:b/>
              </w:rPr>
              <w:t>1 – 17</w:t>
            </w:r>
          </w:p>
        </w:tc>
        <w:tc>
          <w:tcPr>
            <w:tcW w:w="650" w:type="pct"/>
          </w:tcPr>
          <w:p w:rsidR="00C72BA8" w:rsidRDefault="0036070B">
            <w:pPr>
              <w:pStyle w:val="Normalunindented"/>
              <w:keepNext/>
              <w:jc w:val="center"/>
            </w:pPr>
            <w:r>
              <w:rPr>
                <w:b/>
              </w:rPr>
              <w:t>18</w:t>
            </w:r>
          </w:p>
        </w:tc>
        <w:tc>
          <w:tcPr>
            <w:tcW w:w="500" w:type="pct"/>
          </w:tcPr>
          <w:p w:rsidR="00C72BA8" w:rsidRDefault="0036070B">
            <w:pPr>
              <w:pStyle w:val="Normalunindented"/>
              <w:keepNext/>
              <w:jc w:val="center"/>
            </w:pPr>
            <w:r>
              <w:rPr>
                <w:b/>
              </w:rPr>
              <w:t>19 – 21</w:t>
            </w:r>
          </w:p>
        </w:tc>
        <w:tc>
          <w:tcPr>
            <w:tcW w:w="800" w:type="pct"/>
          </w:tcPr>
          <w:p w:rsidR="00C72BA8" w:rsidRDefault="0036070B">
            <w:pPr>
              <w:pStyle w:val="Normalunindented"/>
              <w:keepNext/>
              <w:jc w:val="center"/>
            </w:pPr>
            <w:r>
              <w:rPr>
                <w:b/>
              </w:rPr>
              <w:t>22</w:t>
            </w:r>
          </w:p>
        </w:tc>
        <w:tc>
          <w:tcPr>
            <w:tcW w:w="800" w:type="pct"/>
          </w:tcPr>
          <w:p w:rsidR="00C72BA8" w:rsidRDefault="0036070B">
            <w:pPr>
              <w:pStyle w:val="Normalunindented"/>
              <w:keepNext/>
              <w:jc w:val="center"/>
            </w:pPr>
            <w:r>
              <w:rPr>
                <w:b/>
              </w:rPr>
              <w:t>23</w:t>
            </w:r>
          </w:p>
        </w:tc>
        <w:tc>
          <w:tcPr>
            <w:tcW w:w="800" w:type="pct"/>
          </w:tcPr>
          <w:p w:rsidR="00C72BA8" w:rsidRDefault="0036070B">
            <w:pPr>
              <w:pStyle w:val="Normalunindented"/>
              <w:keepNext/>
              <w:jc w:val="center"/>
            </w:pPr>
            <w:r>
              <w:rPr>
                <w:b/>
              </w:rPr>
              <w:t>24 – 26</w:t>
            </w:r>
          </w:p>
        </w:tc>
        <w:tc>
          <w:tcPr>
            <w:tcW w:w="650" w:type="pct"/>
            <w:vMerge w:val="restart"/>
          </w:tcPr>
          <w:p w:rsidR="00C72BA8" w:rsidRDefault="0036070B">
            <w:pPr>
              <w:pStyle w:val="Normalunindented"/>
              <w:keepNext/>
              <w:jc w:val="center"/>
            </w:pPr>
            <w:r>
              <w:t> </w:t>
            </w:r>
          </w:p>
        </w:tc>
      </w:tr>
      <w:tr w:rsidR="00E874AB">
        <w:tc>
          <w:tcPr>
            <w:tcW w:w="900" w:type="pct"/>
            <w:vMerge w:val="restart"/>
          </w:tcPr>
          <w:p w:rsidR="00C72BA8" w:rsidRDefault="0036070B">
            <w:pPr>
              <w:pStyle w:val="Normalunindented"/>
              <w:keepNext/>
              <w:jc w:val="center"/>
            </w:pPr>
            <w:r>
              <w:t>Код аналитический классификационный по БК</w:t>
            </w:r>
          </w:p>
        </w:tc>
        <w:tc>
          <w:tcPr>
            <w:tcW w:w="650" w:type="pct"/>
            <w:vMerge w:val="restart"/>
          </w:tcPr>
          <w:p w:rsidR="00C72BA8" w:rsidRDefault="0036070B">
            <w:pPr>
              <w:pStyle w:val="Normalunindented"/>
              <w:keepNext/>
              <w:jc w:val="center"/>
            </w:pPr>
            <w:r>
              <w:t>Код вида деятельности</w:t>
            </w:r>
          </w:p>
        </w:tc>
        <w:tc>
          <w:tcPr>
            <w:tcW w:w="2100" w:type="pct"/>
            <w:gridSpan w:val="3"/>
          </w:tcPr>
          <w:p w:rsidR="00C72BA8" w:rsidRDefault="0036070B">
            <w:pPr>
              <w:pStyle w:val="Normalunindented"/>
              <w:keepNext/>
              <w:jc w:val="center"/>
            </w:pPr>
            <w:r>
              <w:t>Код синтетического счета</w:t>
            </w:r>
          </w:p>
        </w:tc>
        <w:tc>
          <w:tcPr>
            <w:tcW w:w="800" w:type="pct"/>
            <w:vMerge w:val="restart"/>
          </w:tcPr>
          <w:p w:rsidR="00C72BA8" w:rsidRDefault="0036070B">
            <w:pPr>
              <w:pStyle w:val="Normalunindented"/>
              <w:keepNext/>
              <w:jc w:val="center"/>
            </w:pPr>
            <w:r>
              <w:t>Код аналитический по КОСГУ</w:t>
            </w:r>
          </w:p>
        </w:tc>
        <w:tc>
          <w:tcPr>
            <w:tcW w:w="650" w:type="pct"/>
            <w:vMerge/>
          </w:tcPr>
          <w:p w:rsidR="00C72BA8" w:rsidRDefault="00C72BA8"/>
        </w:tc>
      </w:tr>
      <w:tr w:rsidR="00E874AB">
        <w:tc>
          <w:tcPr>
            <w:tcW w:w="900" w:type="pct"/>
            <w:vMerge/>
          </w:tcPr>
          <w:p w:rsidR="00C72BA8" w:rsidRDefault="00C72BA8"/>
        </w:tc>
        <w:tc>
          <w:tcPr>
            <w:tcW w:w="650" w:type="pct"/>
            <w:vMerge/>
          </w:tcPr>
          <w:p w:rsidR="00C72BA8" w:rsidRDefault="00C72BA8"/>
        </w:tc>
        <w:tc>
          <w:tcPr>
            <w:tcW w:w="500" w:type="pct"/>
          </w:tcPr>
          <w:p w:rsidR="00C72BA8" w:rsidRDefault="0036070B">
            <w:pPr>
              <w:pStyle w:val="Normalunindented"/>
              <w:keepNext/>
              <w:jc w:val="center"/>
            </w:pPr>
            <w:r>
              <w:t>Код объекта учета</w:t>
            </w:r>
          </w:p>
        </w:tc>
        <w:tc>
          <w:tcPr>
            <w:tcW w:w="800" w:type="pct"/>
          </w:tcPr>
          <w:p w:rsidR="00C72BA8" w:rsidRDefault="0036070B">
            <w:pPr>
              <w:pStyle w:val="Normalunindented"/>
              <w:keepNext/>
              <w:jc w:val="center"/>
            </w:pPr>
            <w:r>
              <w:t>Код группы</w:t>
            </w:r>
          </w:p>
          <w:p w:rsidR="00C72BA8" w:rsidRDefault="0036070B">
            <w:pPr>
              <w:pStyle w:val="Normalunindented"/>
              <w:keepNext/>
              <w:jc w:val="center"/>
            </w:pPr>
            <w:r>
              <w:t>(с аналитикой, предусмотренной учетной политикой)</w:t>
            </w:r>
          </w:p>
        </w:tc>
        <w:tc>
          <w:tcPr>
            <w:tcW w:w="800" w:type="pct"/>
          </w:tcPr>
          <w:p w:rsidR="00C72BA8" w:rsidRDefault="0036070B">
            <w:pPr>
              <w:pStyle w:val="Normalunindented"/>
              <w:keepNext/>
              <w:jc w:val="center"/>
            </w:pPr>
            <w:r>
              <w:t>Код вида</w:t>
            </w:r>
          </w:p>
          <w:p w:rsidR="00C72BA8" w:rsidRDefault="0036070B">
            <w:pPr>
              <w:pStyle w:val="Normalunindented"/>
              <w:keepNext/>
              <w:jc w:val="center"/>
            </w:pPr>
            <w:r>
              <w:t>(с аналитикой, предусмотренной учетной политикой)</w:t>
            </w:r>
          </w:p>
        </w:tc>
        <w:tc>
          <w:tcPr>
            <w:tcW w:w="800" w:type="pct"/>
            <w:vMerge/>
          </w:tcPr>
          <w:p w:rsidR="00C72BA8" w:rsidRDefault="00C72BA8"/>
        </w:tc>
        <w:tc>
          <w:tcPr>
            <w:tcW w:w="650" w:type="pct"/>
            <w:vMerge/>
          </w:tcPr>
          <w:p w:rsidR="00C72BA8" w:rsidRDefault="00C72BA8"/>
        </w:tc>
      </w:tr>
      <w:tr w:rsidR="00E874AB">
        <w:tc>
          <w:tcPr>
            <w:tcW w:w="900" w:type="pct"/>
          </w:tcPr>
          <w:p w:rsidR="00C72BA8" w:rsidRDefault="0036070B">
            <w:pPr>
              <w:pStyle w:val="Normalunindented"/>
              <w:keepNext/>
              <w:jc w:val="left"/>
            </w:pPr>
            <w:r>
              <w:t> </w:t>
            </w:r>
          </w:p>
        </w:tc>
        <w:tc>
          <w:tcPr>
            <w:tcW w:w="650" w:type="pct"/>
          </w:tcPr>
          <w:p w:rsidR="00C72BA8" w:rsidRDefault="0036070B">
            <w:pPr>
              <w:pStyle w:val="Normalunindented"/>
              <w:keepNext/>
              <w:jc w:val="left"/>
            </w:pPr>
            <w:r>
              <w:t> </w:t>
            </w:r>
          </w:p>
        </w:tc>
        <w:tc>
          <w:tcPr>
            <w:tcW w:w="500" w:type="pct"/>
          </w:tcPr>
          <w:p w:rsidR="00C72BA8" w:rsidRDefault="0036070B">
            <w:pPr>
              <w:pStyle w:val="Normalunindented"/>
              <w:keepNext/>
              <w:jc w:val="left"/>
            </w:pPr>
            <w:r>
              <w:t> </w:t>
            </w:r>
          </w:p>
        </w:tc>
        <w:tc>
          <w:tcPr>
            <w:tcW w:w="800" w:type="pct"/>
          </w:tcPr>
          <w:p w:rsidR="00C72BA8" w:rsidRDefault="0036070B">
            <w:pPr>
              <w:pStyle w:val="Normalunindented"/>
              <w:keepNext/>
              <w:jc w:val="left"/>
            </w:pPr>
            <w:r>
              <w:t> </w:t>
            </w:r>
          </w:p>
        </w:tc>
        <w:tc>
          <w:tcPr>
            <w:tcW w:w="800" w:type="pct"/>
          </w:tcPr>
          <w:p w:rsidR="00C72BA8" w:rsidRDefault="0036070B">
            <w:pPr>
              <w:pStyle w:val="Normalunindented"/>
              <w:keepNext/>
              <w:jc w:val="left"/>
            </w:pPr>
            <w:r>
              <w:t> </w:t>
            </w:r>
          </w:p>
        </w:tc>
        <w:tc>
          <w:tcPr>
            <w:tcW w:w="800" w:type="pct"/>
          </w:tcPr>
          <w:p w:rsidR="00C72BA8" w:rsidRDefault="0036070B">
            <w:pPr>
              <w:pStyle w:val="Normalunindented"/>
              <w:keepNext/>
              <w:jc w:val="left"/>
            </w:pPr>
            <w:r>
              <w:t> </w:t>
            </w:r>
          </w:p>
        </w:tc>
        <w:tc>
          <w:tcPr>
            <w:tcW w:w="650" w:type="pct"/>
          </w:tcPr>
          <w:p w:rsidR="00C72BA8" w:rsidRDefault="0036070B">
            <w:pPr>
              <w:pStyle w:val="Normalunindented"/>
              <w:keepNext/>
              <w:jc w:val="left"/>
            </w:pPr>
            <w:r>
              <w:t> </w:t>
            </w:r>
          </w:p>
        </w:tc>
      </w:tr>
      <w:tr w:rsidR="00E874AB">
        <w:tc>
          <w:tcPr>
            <w:tcW w:w="900" w:type="pct"/>
          </w:tcPr>
          <w:p w:rsidR="00C72BA8" w:rsidRDefault="0036070B">
            <w:pPr>
              <w:pStyle w:val="Normalunindented"/>
              <w:keepNext/>
              <w:jc w:val="left"/>
            </w:pPr>
            <w:r>
              <w:t> </w:t>
            </w:r>
          </w:p>
        </w:tc>
        <w:tc>
          <w:tcPr>
            <w:tcW w:w="650" w:type="pct"/>
          </w:tcPr>
          <w:p w:rsidR="00C72BA8" w:rsidRDefault="0036070B">
            <w:pPr>
              <w:pStyle w:val="Normalunindented"/>
              <w:keepNext/>
              <w:jc w:val="left"/>
            </w:pPr>
            <w:r>
              <w:t> </w:t>
            </w:r>
          </w:p>
        </w:tc>
        <w:tc>
          <w:tcPr>
            <w:tcW w:w="500" w:type="pct"/>
          </w:tcPr>
          <w:p w:rsidR="00C72BA8" w:rsidRDefault="0036070B">
            <w:pPr>
              <w:pStyle w:val="Normalunindented"/>
              <w:keepNext/>
              <w:jc w:val="left"/>
            </w:pPr>
            <w:r>
              <w:t> </w:t>
            </w:r>
          </w:p>
        </w:tc>
        <w:tc>
          <w:tcPr>
            <w:tcW w:w="800" w:type="pct"/>
          </w:tcPr>
          <w:p w:rsidR="00C72BA8" w:rsidRDefault="0036070B">
            <w:pPr>
              <w:pStyle w:val="Normalunindented"/>
              <w:keepNext/>
              <w:jc w:val="left"/>
            </w:pPr>
            <w:r>
              <w:t> </w:t>
            </w:r>
          </w:p>
        </w:tc>
        <w:tc>
          <w:tcPr>
            <w:tcW w:w="800" w:type="pct"/>
          </w:tcPr>
          <w:p w:rsidR="00C72BA8" w:rsidRDefault="0036070B">
            <w:pPr>
              <w:pStyle w:val="Normalunindented"/>
              <w:keepNext/>
              <w:jc w:val="left"/>
            </w:pPr>
            <w:r>
              <w:t> </w:t>
            </w:r>
          </w:p>
        </w:tc>
        <w:tc>
          <w:tcPr>
            <w:tcW w:w="800" w:type="pct"/>
          </w:tcPr>
          <w:p w:rsidR="00C72BA8" w:rsidRDefault="0036070B">
            <w:pPr>
              <w:pStyle w:val="Normalunindented"/>
              <w:keepNext/>
              <w:jc w:val="left"/>
            </w:pPr>
            <w:r>
              <w:t> </w:t>
            </w:r>
          </w:p>
        </w:tc>
        <w:tc>
          <w:tcPr>
            <w:tcW w:w="650" w:type="pct"/>
          </w:tcPr>
          <w:p w:rsidR="00C72BA8" w:rsidRDefault="0036070B">
            <w:pPr>
              <w:pStyle w:val="Normalunindented"/>
              <w:keepNext/>
              <w:jc w:val="left"/>
            </w:pPr>
            <w:r>
              <w:t> </w:t>
            </w:r>
          </w:p>
        </w:tc>
      </w:tr>
    </w:tbl>
    <w:p w:rsidR="00C72BA8" w:rsidRDefault="00C72BA8">
      <w:bookmarkStart w:id="107" w:name="_docEnd_3"/>
      <w:bookmarkEnd w:id="107"/>
    </w:p>
    <w:p w:rsidR="00C72BA8" w:rsidRDefault="00C72BA8">
      <w:pPr>
        <w:ind w:firstLine="0"/>
        <w:sectPr w:rsidR="00C72BA8">
          <w:headerReference w:type="default" r:id="rId166"/>
          <w:footerReference w:type="default" r:id="rId167"/>
          <w:footerReference w:type="first" r:id="rId168"/>
          <w:footnotePr>
            <w:numRestart w:val="eachSect"/>
          </w:footnotePr>
          <w:pgSz w:w="16839" w:h="11907" w:orient="landscape"/>
          <w:pgMar w:top="1134" w:right="850" w:bottom="1134" w:left="1701" w:header="720" w:footer="720" w:gutter="0"/>
          <w:pgNumType w:start="1"/>
          <w:cols w:space="720"/>
          <w:titlePg/>
          <w:docGrid w:linePitch="360"/>
        </w:sectPr>
      </w:pPr>
    </w:p>
    <w:p w:rsidR="00C72BA8" w:rsidRDefault="0036070B">
      <w:pPr>
        <w:shd w:val="clear" w:color="auto" w:fill="FFFFFF"/>
        <w:spacing w:after="0" w:line="240" w:lineRule="auto"/>
        <w:jc w:val="center"/>
        <w:rPr>
          <w:b/>
          <w:sz w:val="24"/>
          <w:szCs w:val="24"/>
        </w:rPr>
      </w:pPr>
      <w:r>
        <w:rPr>
          <w:b/>
          <w:sz w:val="24"/>
          <w:szCs w:val="24"/>
        </w:rPr>
        <w:lastRenderedPageBreak/>
        <w:t xml:space="preserve">Администрации Александровского </w:t>
      </w:r>
      <w:r w:rsidR="00CD0A5D">
        <w:rPr>
          <w:b/>
          <w:sz w:val="24"/>
          <w:szCs w:val="24"/>
        </w:rPr>
        <w:t>района Томской области</w:t>
      </w: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7688"/>
      </w:tblGrid>
      <w:tr w:rsidR="00C72BA8">
        <w:tc>
          <w:tcPr>
            <w:tcW w:w="9464" w:type="dxa"/>
            <w:gridSpan w:val="2"/>
            <w:tcBorders>
              <w:top w:val="single" w:sz="4" w:space="0" w:color="auto"/>
              <w:left w:val="single" w:sz="4" w:space="0" w:color="auto"/>
              <w:bottom w:val="single" w:sz="4" w:space="0" w:color="auto"/>
              <w:right w:val="single" w:sz="4" w:space="0" w:color="auto"/>
            </w:tcBorders>
            <w:vAlign w:val="center"/>
          </w:tcPr>
          <w:p w:rsidR="00C72BA8" w:rsidRDefault="0036070B">
            <w:pPr>
              <w:widowControl w:val="0"/>
              <w:shd w:val="clear" w:color="auto" w:fill="FFFFFF"/>
              <w:spacing w:after="0" w:line="240" w:lineRule="auto"/>
              <w:ind w:right="403"/>
              <w:jc w:val="center"/>
              <w:rPr>
                <w:b/>
                <w:iCs/>
                <w:sz w:val="24"/>
                <w:szCs w:val="24"/>
              </w:rPr>
            </w:pPr>
            <w:r>
              <w:rPr>
                <w:b/>
                <w:iCs/>
                <w:sz w:val="24"/>
                <w:szCs w:val="24"/>
              </w:rPr>
              <w:t>Нефинансовые активы</w:t>
            </w:r>
          </w:p>
        </w:tc>
      </w:tr>
      <w:tr w:rsidR="00C72BA8">
        <w:tc>
          <w:tcPr>
            <w:tcW w:w="1776" w:type="dxa"/>
            <w:tcBorders>
              <w:top w:val="single" w:sz="4" w:space="0" w:color="auto"/>
              <w:left w:val="single" w:sz="4" w:space="0" w:color="auto"/>
              <w:bottom w:val="single" w:sz="4" w:space="0" w:color="auto"/>
              <w:right w:val="single" w:sz="4" w:space="0" w:color="auto"/>
            </w:tcBorders>
            <w:vAlign w:val="center"/>
          </w:tcPr>
          <w:p w:rsidR="00C72BA8" w:rsidRDefault="0036070B">
            <w:pPr>
              <w:widowControl w:val="0"/>
              <w:shd w:val="clear" w:color="auto" w:fill="FFFFFF"/>
              <w:spacing w:after="0" w:line="240" w:lineRule="auto"/>
              <w:jc w:val="center"/>
              <w:rPr>
                <w:sz w:val="24"/>
                <w:szCs w:val="24"/>
              </w:rPr>
            </w:pPr>
            <w:r>
              <w:rPr>
                <w:sz w:val="24"/>
                <w:szCs w:val="24"/>
              </w:rPr>
              <w:t>Счет</w:t>
            </w:r>
          </w:p>
        </w:tc>
        <w:tc>
          <w:tcPr>
            <w:tcW w:w="7688" w:type="dxa"/>
            <w:tcBorders>
              <w:top w:val="single" w:sz="4" w:space="0" w:color="auto"/>
              <w:left w:val="single" w:sz="4" w:space="0" w:color="auto"/>
              <w:bottom w:val="single" w:sz="4" w:space="0" w:color="auto"/>
              <w:right w:val="single" w:sz="4" w:space="0" w:color="auto"/>
            </w:tcBorders>
            <w:vAlign w:val="center"/>
          </w:tcPr>
          <w:p w:rsidR="00C72BA8" w:rsidRDefault="0036070B">
            <w:pPr>
              <w:widowControl w:val="0"/>
              <w:shd w:val="clear" w:color="auto" w:fill="FFFFFF"/>
              <w:spacing w:after="0" w:line="240" w:lineRule="auto"/>
              <w:jc w:val="center"/>
              <w:rPr>
                <w:sz w:val="24"/>
                <w:szCs w:val="24"/>
              </w:rPr>
            </w:pPr>
            <w:r>
              <w:rPr>
                <w:sz w:val="24"/>
                <w:szCs w:val="24"/>
              </w:rPr>
              <w:t>Наименование счета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101 11 000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Жилые помещения – недвижимое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101 12 000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Нежилые помещения (здания и сооружения) – недвижимое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101 13 000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Инвестиционная недвижимость – недвижимое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101 34 000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Машины и оборудование – иное 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101 35 000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Транспортные средства – иное 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101 36 000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Инвентарь производственный и хозяйственный – иное  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101 38 000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Прочие основные средства – иное 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103 11 000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rStyle w:val="a8"/>
                <w:rFonts w:eastAsia="Arial"/>
                <w:b w:val="0"/>
                <w:bCs w:val="0"/>
                <w:color w:val="333333"/>
                <w:sz w:val="24"/>
                <w:szCs w:val="24"/>
                <w:shd w:val="clear" w:color="auto" w:fill="FFFFFF"/>
              </w:rPr>
              <w:t>Земли — недвижимое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104 11 000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Амортизация жилых помещений – амортизация недвижимого имущества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104 12 000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Амортизация нежилых помещений (зданий и сооружений)– амортизация недвижимого имущества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104 13 000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Амортизация инвестиционной недвижимости– амортизация недвижимого имущества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104 34 000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Амортизация машин и оборудования – иного  движимого имущества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104 35 000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Амортизация транспортных средств – иного движимого имущества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104 36 000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Амортизация производственного и хозяйственного инвентаря – иного движимого имущества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104 38 000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Амортизация прочих основных средств – иного движимого имущества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104 51 000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Амортизация недвижимого имущества в составе имущества казны – амортизация имущества, составляющего казну</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104 52 000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Амортизация движимого имущества в составе имущества казны – амортизация имущества, составляющего казну</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105 33 000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Горюче-смазочные материалы – иное 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105 34 000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Строительные материалы – иное 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105 35 000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Мягкий инвентарь – иное 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105 36 000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Прочие материальные запасы – иное 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106 31 000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Вложения в основные средства – иное 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lastRenderedPageBreak/>
              <w:t>106 34 000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Вложения в материальные запасы – иное движимое имущество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108 51 000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Недвижимое имущество, составляющее казну – нефинансовые активы, составляющие казну</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108 52 000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 xml:space="preserve">Движимое имущество, составляющее казну – нефинансовые активы, составляющие казну                                                                            </w:t>
            </w:r>
          </w:p>
        </w:tc>
      </w:tr>
      <w:tr w:rsidR="00C72BA8">
        <w:tc>
          <w:tcPr>
            <w:tcW w:w="1776" w:type="dxa"/>
            <w:tcBorders>
              <w:top w:val="single" w:sz="4" w:space="0" w:color="000000"/>
              <w:left w:val="single" w:sz="4" w:space="0" w:color="000000"/>
              <w:bottom w:val="single" w:sz="4" w:space="0" w:color="000000"/>
              <w:right w:val="single" w:sz="4" w:space="0" w:color="000000"/>
            </w:tcBorders>
          </w:tcPr>
          <w:p w:rsidR="00C72BA8" w:rsidRDefault="0036070B">
            <w:pPr>
              <w:widowControl w:val="0"/>
              <w:shd w:val="clear" w:color="auto" w:fill="FFFFFF"/>
              <w:spacing w:after="0" w:line="240" w:lineRule="auto"/>
              <w:ind w:firstLine="318"/>
              <w:rPr>
                <w:sz w:val="24"/>
                <w:szCs w:val="24"/>
              </w:rPr>
            </w:pPr>
            <w:r>
              <w:rPr>
                <w:sz w:val="24"/>
                <w:szCs w:val="24"/>
              </w:rPr>
              <w:t>108 55 000</w:t>
            </w:r>
          </w:p>
        </w:tc>
        <w:tc>
          <w:tcPr>
            <w:tcW w:w="7688" w:type="dxa"/>
            <w:tcBorders>
              <w:top w:val="single" w:sz="4" w:space="0" w:color="000000"/>
              <w:left w:val="single" w:sz="4" w:space="0" w:color="000000"/>
              <w:bottom w:val="single" w:sz="4" w:space="0" w:color="000000"/>
              <w:right w:val="single" w:sz="4" w:space="0" w:color="000000"/>
            </w:tcBorders>
          </w:tcPr>
          <w:p w:rsidR="00C72BA8" w:rsidRDefault="0036070B">
            <w:pPr>
              <w:widowControl w:val="0"/>
              <w:shd w:val="clear" w:color="auto" w:fill="FFFFFF"/>
              <w:spacing w:after="0" w:line="240" w:lineRule="auto"/>
              <w:rPr>
                <w:sz w:val="24"/>
                <w:szCs w:val="24"/>
              </w:rPr>
            </w:pPr>
            <w:r>
              <w:rPr>
                <w:sz w:val="24"/>
                <w:szCs w:val="24"/>
              </w:rPr>
              <w:t xml:space="preserve">Земли - недвижимое имущество , </w:t>
            </w:r>
            <w:proofErr w:type="spellStart"/>
            <w:r>
              <w:rPr>
                <w:sz w:val="24"/>
                <w:szCs w:val="24"/>
              </w:rPr>
              <w:t>сосотовляющее</w:t>
            </w:r>
            <w:proofErr w:type="spellEnd"/>
            <w:r>
              <w:rPr>
                <w:sz w:val="24"/>
                <w:szCs w:val="24"/>
              </w:rPr>
              <w:t xml:space="preserve"> казну</w:t>
            </w:r>
          </w:p>
        </w:tc>
      </w:tr>
      <w:tr w:rsidR="00C72BA8">
        <w:trPr>
          <w:trHeight w:val="253"/>
        </w:trPr>
        <w:tc>
          <w:tcPr>
            <w:tcW w:w="1776" w:type="dxa"/>
            <w:vMerge w:val="restart"/>
            <w:tcBorders>
              <w:top w:val="single" w:sz="4" w:space="0" w:color="000000"/>
              <w:left w:val="single" w:sz="4" w:space="0" w:color="000000"/>
              <w:bottom w:val="single" w:sz="4" w:space="0" w:color="000000"/>
              <w:right w:val="single" w:sz="4" w:space="0" w:color="000000"/>
            </w:tcBorders>
          </w:tcPr>
          <w:p w:rsidR="00C72BA8" w:rsidRDefault="0036070B">
            <w:pPr>
              <w:widowControl w:val="0"/>
              <w:shd w:val="clear" w:color="auto" w:fill="FFFFFF"/>
              <w:spacing w:after="0" w:line="240" w:lineRule="auto"/>
              <w:ind w:firstLine="318"/>
            </w:pPr>
            <w:r>
              <w:rPr>
                <w:sz w:val="24"/>
                <w:szCs w:val="24"/>
              </w:rPr>
              <w:t>108 56 000</w:t>
            </w:r>
          </w:p>
        </w:tc>
        <w:tc>
          <w:tcPr>
            <w:tcW w:w="7688" w:type="dxa"/>
            <w:vMerge w:val="restart"/>
            <w:tcBorders>
              <w:top w:val="single" w:sz="4" w:space="0" w:color="000000"/>
              <w:left w:val="single" w:sz="4" w:space="0" w:color="000000"/>
              <w:bottom w:val="single" w:sz="4" w:space="0" w:color="000000"/>
              <w:right w:val="single" w:sz="4" w:space="0" w:color="000000"/>
            </w:tcBorders>
          </w:tcPr>
          <w:p w:rsidR="00C72BA8" w:rsidRDefault="0036070B">
            <w:pPr>
              <w:widowControl w:val="0"/>
              <w:shd w:val="clear" w:color="auto" w:fill="FFFFFF"/>
              <w:spacing w:after="0" w:line="240" w:lineRule="auto"/>
            </w:pPr>
            <w:r>
              <w:rPr>
                <w:sz w:val="24"/>
                <w:szCs w:val="24"/>
              </w:rPr>
              <w:t xml:space="preserve">Материальные запасы, составляющие казну                                                                            </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109 60 000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tabs>
                <w:tab w:val="left" w:pos="2430"/>
              </w:tabs>
              <w:spacing w:after="0" w:line="240" w:lineRule="auto"/>
              <w:rPr>
                <w:sz w:val="24"/>
                <w:szCs w:val="24"/>
              </w:rPr>
            </w:pPr>
            <w:r>
              <w:rPr>
                <w:sz w:val="24"/>
                <w:szCs w:val="24"/>
              </w:rPr>
              <w:t xml:space="preserve">Фондовые операции </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C72BA8">
            <w:pPr>
              <w:widowControl w:val="0"/>
              <w:shd w:val="clear" w:color="auto" w:fill="FFFFFF"/>
              <w:spacing w:after="0" w:line="240" w:lineRule="auto"/>
              <w:ind w:firstLine="318"/>
              <w:rPr>
                <w:sz w:val="24"/>
                <w:szCs w:val="24"/>
              </w:rPr>
            </w:pP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tabs>
                <w:tab w:val="left" w:pos="2430"/>
              </w:tabs>
              <w:spacing w:after="0" w:line="240" w:lineRule="auto"/>
              <w:rPr>
                <w:b/>
                <w:sz w:val="24"/>
                <w:szCs w:val="24"/>
              </w:rPr>
            </w:pPr>
            <w:r>
              <w:rPr>
                <w:sz w:val="24"/>
                <w:szCs w:val="24"/>
              </w:rPr>
              <w:tab/>
            </w:r>
            <w:r>
              <w:rPr>
                <w:b/>
                <w:sz w:val="24"/>
                <w:szCs w:val="24"/>
              </w:rPr>
              <w:t>Финансовые активы</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201 11 000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Денежные средства на лицевых счетах учреждения в органе казначейства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201 34 000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Денежные средства в кассе учреждения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201 35 000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Денежные документы</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204 33 000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rStyle w:val="a8"/>
                <w:rFonts w:eastAsia="Arial"/>
                <w:b w:val="0"/>
                <w:bCs w:val="0"/>
                <w:color w:val="333333"/>
                <w:sz w:val="24"/>
                <w:szCs w:val="24"/>
                <w:shd w:val="clear" w:color="auto" w:fill="FFFFFF"/>
              </w:rPr>
              <w:t>Финансовые вложения в форме участия в государственных (муниципальных) учреждениях</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206  10 000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по оплате труда и начислениям на выплаты по оплате труда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206 12 000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по прочим выплатам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206 13 000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по начислениям на выплаты по оплате труда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206 21 000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по услугам связи</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206 22 000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по транспортным услугам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206 23 000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на коммунальные услуги</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206 25 000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по работам, услугам по содержанию имущества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206 26 000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по прочим работам, услугам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206 31 000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по приобретению основных средств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206 34 000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по приобретению материальных запасов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206 41 000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авансовым безвозмездным перечислениям государственным и муниципальным организациям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206 51 000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авансовым перечислениям другим бюджетам бюджетной системы Российской Федерации</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206 91 000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авансам по прочим расходам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208 11 000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с подотчетными лицами по заработной плате</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208 12 000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с подотчетными лицами по прочим выплатам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208 14 000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rStyle w:val="a8"/>
                <w:rFonts w:eastAsia="Arial"/>
                <w:b w:val="0"/>
                <w:bCs w:val="0"/>
                <w:color w:val="333333"/>
                <w:sz w:val="24"/>
                <w:szCs w:val="24"/>
                <w:shd w:val="clear" w:color="auto" w:fill="FFFFFF"/>
              </w:rPr>
              <w:t>Расчёты с подотчётными лицами по прочим несоциальным выплатам персоналу в натуральной форме</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208 21 000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с подотчетными лицами по оплате услуг связи</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lastRenderedPageBreak/>
              <w:t>208 22 000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с подотчетными лицами по оплате транспортных услуг</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208 24 000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с подотчетными лицами по оплате арендной платы за пользование имуществом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208 25 000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с подотчетными лицами по оплате работ, услуг по содержанию имущества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208 26 000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 xml:space="preserve">Расчеты с подотчетными лицами по оплате прочих работ, услуг </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208 31 000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с подотчетными лицами по приобретению основных средств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208 32 000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с подотчетными лицами по приобретению нематериальных активов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208 34 000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с подотчетными лицами по приобретению материальных запасов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208 91 000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налогам пошлинам сборам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208 92 000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уплате штрафов, пеней за несвоевременную уплату налогов, сборов, страховых взносов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208 93 000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оплате штрафов за нарушение законодательства о закупках и нарушение условий контрактов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208 94 000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штрафным санкциям по долговым обязательствам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208 95 000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другим экономическим санкциям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208 96 000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иным расходам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210 03 000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наличным денежным средствам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302 11 000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заработной плате</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302 12 000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прочим выплатам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302 13 000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начислениям на выплаты по оплате труда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302 21 000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услугам связи</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302 22 000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транспортным услугам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302 23 000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коммунальным услугам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302 25 000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работам, услугам по содержанию имущества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302 26 000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прочим работам, услугам</w:t>
            </w:r>
          </w:p>
        </w:tc>
      </w:tr>
      <w:tr w:rsidR="00C72BA8">
        <w:trPr>
          <w:trHeight w:val="253"/>
        </w:trPr>
        <w:tc>
          <w:tcPr>
            <w:tcW w:w="1776" w:type="dxa"/>
            <w:vMerge w:val="restart"/>
            <w:tcBorders>
              <w:top w:val="single" w:sz="4" w:space="0" w:color="000000"/>
              <w:left w:val="single" w:sz="4" w:space="0" w:color="000000"/>
              <w:bottom w:val="single" w:sz="4" w:space="0" w:color="000000"/>
              <w:right w:val="single" w:sz="4" w:space="0" w:color="000000"/>
            </w:tcBorders>
          </w:tcPr>
          <w:p w:rsidR="00C72BA8" w:rsidRDefault="0036070B">
            <w:pPr>
              <w:widowControl w:val="0"/>
              <w:shd w:val="clear" w:color="auto" w:fill="FFFFFF"/>
              <w:spacing w:after="0" w:line="240" w:lineRule="auto"/>
              <w:ind w:firstLine="318"/>
            </w:pPr>
            <w:r>
              <w:rPr>
                <w:sz w:val="24"/>
                <w:szCs w:val="24"/>
              </w:rPr>
              <w:t>302 27 000</w:t>
            </w:r>
          </w:p>
        </w:tc>
        <w:tc>
          <w:tcPr>
            <w:tcW w:w="7688" w:type="dxa"/>
            <w:vMerge w:val="restart"/>
            <w:tcBorders>
              <w:top w:val="single" w:sz="4" w:space="0" w:color="000000"/>
              <w:left w:val="single" w:sz="4" w:space="0" w:color="000000"/>
              <w:bottom w:val="single" w:sz="4" w:space="0" w:color="000000"/>
              <w:right w:val="single" w:sz="4" w:space="0" w:color="000000"/>
            </w:tcBorders>
          </w:tcPr>
          <w:p w:rsidR="00C72BA8" w:rsidRDefault="0036070B">
            <w:pPr>
              <w:widowControl w:val="0"/>
              <w:shd w:val="clear" w:color="auto" w:fill="FFFFFF"/>
              <w:spacing w:after="0" w:line="240" w:lineRule="auto"/>
            </w:pPr>
            <w:r>
              <w:rPr>
                <w:sz w:val="24"/>
                <w:szCs w:val="24"/>
              </w:rPr>
              <w:t>Расчеты по услугам автострахования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shd w:val="clear" w:color="auto" w:fill="FFFFFF"/>
              <w:spacing w:after="0" w:line="240" w:lineRule="auto"/>
              <w:ind w:firstLine="318"/>
              <w:rPr>
                <w:sz w:val="24"/>
                <w:szCs w:val="24"/>
              </w:rPr>
            </w:pPr>
            <w:r>
              <w:rPr>
                <w:sz w:val="24"/>
                <w:szCs w:val="24"/>
              </w:rPr>
              <w:t>302 31 000</w:t>
            </w:r>
          </w:p>
          <w:p w:rsidR="00C72BA8" w:rsidRDefault="0036070B">
            <w:pPr>
              <w:widowControl w:val="0"/>
              <w:shd w:val="clear" w:color="auto" w:fill="FFFFFF"/>
              <w:spacing w:after="0" w:line="240" w:lineRule="auto"/>
              <w:ind w:firstLine="318"/>
              <w:rPr>
                <w:sz w:val="24"/>
                <w:szCs w:val="24"/>
              </w:rPr>
            </w:pPr>
            <w:r>
              <w:rPr>
                <w:sz w:val="24"/>
                <w:szCs w:val="24"/>
              </w:rPr>
              <w:t>302 32 000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shd w:val="clear" w:color="auto" w:fill="FFFFFF"/>
              <w:spacing w:after="0" w:line="240" w:lineRule="auto"/>
              <w:rPr>
                <w:sz w:val="24"/>
                <w:szCs w:val="24"/>
              </w:rPr>
            </w:pPr>
            <w:r>
              <w:rPr>
                <w:sz w:val="24"/>
                <w:szCs w:val="24"/>
              </w:rPr>
              <w:t>Расчеты по приобретению основных средств</w:t>
            </w:r>
          </w:p>
          <w:p w:rsidR="00C72BA8" w:rsidRDefault="0036070B">
            <w:pPr>
              <w:widowControl w:val="0"/>
              <w:shd w:val="clear" w:color="auto" w:fill="FFFFFF"/>
              <w:spacing w:after="0" w:line="240" w:lineRule="auto"/>
              <w:rPr>
                <w:sz w:val="24"/>
                <w:szCs w:val="24"/>
              </w:rPr>
            </w:pPr>
            <w:r>
              <w:rPr>
                <w:sz w:val="24"/>
                <w:szCs w:val="24"/>
              </w:rPr>
              <w:t>Расчеты по приобретению нематериальных активов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302 34 000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приобретению материальных запасов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302 46 000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безвозмездным перечислениям государственным и муниципальным организациям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302 51 000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перечислениям другим бюджетам бюджетной системы Российской Федерации</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302 61 000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 xml:space="preserve">Расчеты по пенсиям, пособиям и выплатам по пенсионному, </w:t>
            </w:r>
            <w:r>
              <w:rPr>
                <w:sz w:val="24"/>
                <w:szCs w:val="24"/>
              </w:rPr>
              <w:lastRenderedPageBreak/>
              <w:t>социальному и медицинскому страхованию населения</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lastRenderedPageBreak/>
              <w:t>302 62 000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пособиям по социальной помощи населению</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302 66 000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rStyle w:val="a8"/>
                <w:rFonts w:eastAsia="Arial"/>
                <w:b w:val="0"/>
                <w:bCs w:val="0"/>
                <w:color w:val="333333"/>
                <w:sz w:val="24"/>
                <w:szCs w:val="24"/>
                <w:shd w:val="clear" w:color="auto" w:fill="FFFFFF"/>
              </w:rPr>
              <w:t>Расчёты по социальным пособиям и компенсациям персоналу в денежной форме</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302 91 000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rPr>
                <w:sz w:val="24"/>
                <w:szCs w:val="24"/>
              </w:rPr>
            </w:pPr>
            <w:r>
              <w:rPr>
                <w:sz w:val="24"/>
                <w:szCs w:val="24"/>
              </w:rPr>
              <w:t>Расчеты по налогам пошлинам сборам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302 92 000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rPr>
                <w:sz w:val="24"/>
                <w:szCs w:val="24"/>
              </w:rPr>
            </w:pPr>
            <w:r>
              <w:rPr>
                <w:sz w:val="24"/>
                <w:szCs w:val="24"/>
              </w:rPr>
              <w:t>Расчеты по уплате штрафов, пеней за несвоевременную уплату налогов, сборов, страховых взносов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302 93 000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rPr>
                <w:sz w:val="24"/>
                <w:szCs w:val="24"/>
              </w:rPr>
            </w:pPr>
            <w:r>
              <w:rPr>
                <w:sz w:val="24"/>
                <w:szCs w:val="24"/>
              </w:rPr>
              <w:t>Расчеты по оплате штрафов за нарушение законодательства о закупках и нарушение условий контрактов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302 94 000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rPr>
                <w:sz w:val="24"/>
                <w:szCs w:val="24"/>
              </w:rPr>
            </w:pPr>
            <w:r>
              <w:rPr>
                <w:sz w:val="24"/>
                <w:szCs w:val="24"/>
              </w:rPr>
              <w:t>Расчеты по штрафным санкциям по долговым обязательствам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302 95 000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rPr>
                <w:sz w:val="24"/>
                <w:szCs w:val="24"/>
              </w:rPr>
            </w:pPr>
            <w:r>
              <w:rPr>
                <w:sz w:val="24"/>
                <w:szCs w:val="24"/>
              </w:rPr>
              <w:t>Расчеты по другим экономическим санкциям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302 96000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rPr>
                <w:sz w:val="24"/>
                <w:szCs w:val="24"/>
              </w:rPr>
            </w:pPr>
            <w:r>
              <w:rPr>
                <w:sz w:val="24"/>
                <w:szCs w:val="24"/>
              </w:rPr>
              <w:t>Расчеты по налогам пошлинам сборам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302 97 000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rPr>
                <w:sz w:val="24"/>
                <w:szCs w:val="24"/>
              </w:rPr>
            </w:pPr>
            <w:r>
              <w:rPr>
                <w:rStyle w:val="a8"/>
                <w:rFonts w:eastAsia="Arial"/>
                <w:b w:val="0"/>
                <w:bCs w:val="0"/>
                <w:color w:val="333333"/>
                <w:sz w:val="24"/>
                <w:szCs w:val="24"/>
                <w:shd w:val="clear" w:color="auto" w:fill="FFFFFF"/>
              </w:rPr>
              <w:t>Расчёт по иным выплатам текущего характера организациям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303 01 000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налогу на доходы физических лиц</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303 05 000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прочим платежам в бюджет</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303 06 000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303 09 000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дополнительным страховым взносам на пенсионное страхование</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303 12 000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налогу на имущество организаций</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303 13 000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земельному налогу</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303-14 000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rStyle w:val="a8"/>
                <w:rFonts w:eastAsia="Arial"/>
                <w:b w:val="0"/>
                <w:bCs w:val="0"/>
                <w:color w:val="333333"/>
                <w:sz w:val="24"/>
                <w:szCs w:val="24"/>
                <w:shd w:val="clear" w:color="auto" w:fill="FFFFFF"/>
              </w:rPr>
              <w:t>Расчёты по единому налоговому платежу</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303 15 000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rStyle w:val="a8"/>
                <w:rFonts w:eastAsia="Arial"/>
                <w:b w:val="0"/>
                <w:bCs w:val="0"/>
                <w:color w:val="333333"/>
                <w:sz w:val="24"/>
                <w:szCs w:val="24"/>
                <w:shd w:val="clear" w:color="auto" w:fill="FFFFFF"/>
              </w:rPr>
              <w:t>Обязательств по уплате страховых взносов по единому страховому тарифу</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304 03 000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удержаниям из выплат по оплате труда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304 04 000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Внутриведомственные расчеты</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304 05 000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Расчеты по платежам из бюджета с финансовым органам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401 10 000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Доходы текущего финансового года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401 20 000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Расходы текущего финансового года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401 30 000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Финансовый результат прошлых отчетных периодов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402 10 000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Результат по кассовому исполнению бюджета по поступлениям в бюджет</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402 20 000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Результат по кассовому исполнению бюджета по выбытиям из бюджета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lastRenderedPageBreak/>
              <w:t>402 30 000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Результат прошлых отчетных периодов по кассовому исполнению бюджета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501 10 000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Лимиты бюджетных обязательств текущего финансового года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 xml:space="preserve">501 20 000 </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Лимиты бюджетных обязательств первого года, следующего за текущим(очередного финансового года)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501 30 000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 xml:space="preserve">Лимиты бюджетных обязательств второго года, следующего за текущим (первого года, следующего за очередным) </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501 40 000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Лимиты бюджетных обязательств второго года, следующего за очередным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501 01 000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Доведенные лимиты бюджетных обязательств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501 03 000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Лимиты бюджетных обязательств получателей бюджетных средств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501 05 000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Полученные лимиты бюджетных обязательств</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502 10 000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Принятые обязательства на текущий финансовый год</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502 20 000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Принятые обязательства на первый год, следующий за текущим (на очередной финансовый год)</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502 30 000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Принятые обязательства на второй год, следующий за текущим (на первый год, следующий за очередным)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502 40 000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Принятые обязательства на второй год, следующий за очередным</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502 01 000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Принятые обязательства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502 02 000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Принятые денежные обязательства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503 10 000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Бюджетные ассигнования текущего финансового года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503 20 000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Бюджетные ассигнования первого года, следующего за текущим (очередного финансового года)</w:t>
            </w:r>
          </w:p>
        </w:tc>
      </w:tr>
      <w:tr w:rsidR="00C72BA8">
        <w:tc>
          <w:tcPr>
            <w:tcW w:w="1776"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ind w:firstLine="318"/>
              <w:rPr>
                <w:sz w:val="24"/>
                <w:szCs w:val="24"/>
              </w:rPr>
            </w:pPr>
            <w:r>
              <w:rPr>
                <w:sz w:val="24"/>
                <w:szCs w:val="24"/>
              </w:rPr>
              <w:t>503 30 000</w:t>
            </w:r>
          </w:p>
        </w:tc>
        <w:tc>
          <w:tcPr>
            <w:tcW w:w="7688" w:type="dxa"/>
            <w:tcBorders>
              <w:top w:val="single" w:sz="4" w:space="0" w:color="auto"/>
              <w:left w:val="single" w:sz="4" w:space="0" w:color="auto"/>
              <w:bottom w:val="single" w:sz="4" w:space="0" w:color="auto"/>
              <w:right w:val="single" w:sz="4" w:space="0" w:color="auto"/>
            </w:tcBorders>
          </w:tcPr>
          <w:p w:rsidR="00C72BA8" w:rsidRDefault="0036070B">
            <w:pPr>
              <w:widowControl w:val="0"/>
              <w:shd w:val="clear" w:color="auto" w:fill="FFFFFF"/>
              <w:spacing w:after="0" w:line="240" w:lineRule="auto"/>
              <w:rPr>
                <w:sz w:val="24"/>
                <w:szCs w:val="24"/>
              </w:rPr>
            </w:pPr>
            <w:r>
              <w:rPr>
                <w:sz w:val="24"/>
                <w:szCs w:val="24"/>
              </w:rPr>
              <w:t>Бюджетные ассигнования второго года, следующего за текущим (первого года, следующего за очередным)</w:t>
            </w:r>
          </w:p>
        </w:tc>
      </w:tr>
    </w:tbl>
    <w:p w:rsidR="00C72BA8" w:rsidRDefault="0036070B">
      <w:pPr>
        <w:spacing w:after="0" w:line="240" w:lineRule="auto"/>
        <w:jc w:val="center"/>
        <w:outlineLvl w:val="0"/>
        <w:rPr>
          <w:sz w:val="24"/>
          <w:szCs w:val="24"/>
        </w:rPr>
      </w:pPr>
      <w:r>
        <w:rPr>
          <w:sz w:val="24"/>
          <w:szCs w:val="24"/>
        </w:rPr>
        <w:t>ЗАБАЛАНСОВЫЕ СЧЕТА</w:t>
      </w:r>
    </w:p>
    <w:tbl>
      <w:tblPr>
        <w:tblW w:w="9431" w:type="dxa"/>
        <w:tblInd w:w="75" w:type="dxa"/>
        <w:tblLayout w:type="fixed"/>
        <w:tblCellMar>
          <w:left w:w="75" w:type="dxa"/>
          <w:right w:w="75" w:type="dxa"/>
        </w:tblCellMar>
        <w:tblLook w:val="04A0" w:firstRow="1" w:lastRow="0" w:firstColumn="1" w:lastColumn="0" w:noHBand="0" w:noVBand="1"/>
      </w:tblPr>
      <w:tblGrid>
        <w:gridCol w:w="7872"/>
        <w:gridCol w:w="1559"/>
      </w:tblGrid>
      <w:tr w:rsidR="00C72BA8">
        <w:trPr>
          <w:trHeight w:val="400"/>
        </w:trPr>
        <w:tc>
          <w:tcPr>
            <w:tcW w:w="7872" w:type="dxa"/>
            <w:tcBorders>
              <w:top w:val="single" w:sz="4" w:space="0" w:color="auto"/>
              <w:left w:val="single" w:sz="4" w:space="0" w:color="auto"/>
              <w:bottom w:val="single" w:sz="4" w:space="0" w:color="auto"/>
              <w:right w:val="single" w:sz="4" w:space="0" w:color="auto"/>
            </w:tcBorders>
            <w:vAlign w:val="center"/>
          </w:tcPr>
          <w:p w:rsidR="00C72BA8" w:rsidRDefault="0036070B">
            <w:pPr>
              <w:spacing w:after="0" w:line="240" w:lineRule="auto"/>
              <w:jc w:val="center"/>
              <w:rPr>
                <w:sz w:val="24"/>
                <w:szCs w:val="24"/>
              </w:rPr>
            </w:pPr>
            <w:r>
              <w:rPr>
                <w:sz w:val="24"/>
                <w:szCs w:val="24"/>
              </w:rPr>
              <w:t>Наименование счета</w:t>
            </w:r>
          </w:p>
        </w:tc>
        <w:tc>
          <w:tcPr>
            <w:tcW w:w="1559" w:type="dxa"/>
            <w:tcBorders>
              <w:top w:val="single" w:sz="4" w:space="0" w:color="auto"/>
              <w:left w:val="single" w:sz="4" w:space="0" w:color="auto"/>
              <w:bottom w:val="single" w:sz="4" w:space="0" w:color="auto"/>
              <w:right w:val="single" w:sz="4" w:space="0" w:color="auto"/>
            </w:tcBorders>
          </w:tcPr>
          <w:p w:rsidR="00C72BA8" w:rsidRDefault="0036070B">
            <w:pPr>
              <w:spacing w:after="0" w:line="240" w:lineRule="auto"/>
              <w:jc w:val="center"/>
              <w:rPr>
                <w:sz w:val="24"/>
                <w:szCs w:val="24"/>
              </w:rPr>
            </w:pPr>
            <w:r>
              <w:rPr>
                <w:sz w:val="24"/>
                <w:szCs w:val="24"/>
              </w:rPr>
              <w:t xml:space="preserve">Номер  </w:t>
            </w:r>
            <w:r>
              <w:rPr>
                <w:sz w:val="24"/>
                <w:szCs w:val="24"/>
              </w:rPr>
              <w:br/>
              <w:t xml:space="preserve">  счета</w:t>
            </w:r>
          </w:p>
        </w:tc>
      </w:tr>
      <w:tr w:rsidR="00C72BA8">
        <w:tc>
          <w:tcPr>
            <w:tcW w:w="7872" w:type="dxa"/>
            <w:tcBorders>
              <w:left w:val="single" w:sz="4" w:space="0" w:color="auto"/>
              <w:bottom w:val="single" w:sz="4" w:space="0" w:color="auto"/>
              <w:right w:val="single" w:sz="4" w:space="0" w:color="auto"/>
            </w:tcBorders>
          </w:tcPr>
          <w:p w:rsidR="00C72BA8" w:rsidRDefault="0036070B">
            <w:pPr>
              <w:spacing w:after="0" w:line="240" w:lineRule="auto"/>
              <w:jc w:val="center"/>
              <w:rPr>
                <w:rFonts w:ascii="Courier New" w:hAnsi="Courier New" w:cs="Courier New"/>
                <w:sz w:val="20"/>
                <w:szCs w:val="20"/>
              </w:rPr>
            </w:pPr>
            <w:r>
              <w:rPr>
                <w:rFonts w:ascii="Courier New" w:hAnsi="Courier New" w:cs="Courier New"/>
                <w:sz w:val="20"/>
                <w:szCs w:val="20"/>
              </w:rPr>
              <w:t>1</w:t>
            </w:r>
          </w:p>
        </w:tc>
        <w:tc>
          <w:tcPr>
            <w:tcW w:w="1559" w:type="dxa"/>
            <w:tcBorders>
              <w:left w:val="single" w:sz="4" w:space="0" w:color="auto"/>
              <w:bottom w:val="single" w:sz="4" w:space="0" w:color="auto"/>
              <w:right w:val="single" w:sz="4" w:space="0" w:color="auto"/>
            </w:tcBorders>
          </w:tcPr>
          <w:p w:rsidR="00C72BA8" w:rsidRDefault="0036070B">
            <w:pPr>
              <w:spacing w:after="0" w:line="240" w:lineRule="auto"/>
              <w:jc w:val="center"/>
              <w:rPr>
                <w:rFonts w:ascii="Courier New" w:hAnsi="Courier New" w:cs="Courier New"/>
                <w:sz w:val="20"/>
                <w:szCs w:val="20"/>
              </w:rPr>
            </w:pPr>
            <w:r>
              <w:rPr>
                <w:rFonts w:ascii="Courier New" w:hAnsi="Courier New" w:cs="Courier New"/>
                <w:sz w:val="20"/>
                <w:szCs w:val="20"/>
              </w:rPr>
              <w:t>2</w:t>
            </w:r>
          </w:p>
        </w:tc>
      </w:tr>
      <w:tr w:rsidR="00C72BA8">
        <w:tc>
          <w:tcPr>
            <w:tcW w:w="7872" w:type="dxa"/>
            <w:tcBorders>
              <w:left w:val="single" w:sz="4" w:space="0" w:color="auto"/>
              <w:bottom w:val="single" w:sz="4" w:space="0" w:color="auto"/>
              <w:right w:val="single" w:sz="4" w:space="0" w:color="auto"/>
            </w:tcBorders>
          </w:tcPr>
          <w:p w:rsidR="00C72BA8" w:rsidRDefault="0036070B">
            <w:pPr>
              <w:spacing w:after="0" w:line="240" w:lineRule="auto"/>
              <w:rPr>
                <w:sz w:val="24"/>
                <w:szCs w:val="24"/>
              </w:rPr>
            </w:pPr>
            <w:r>
              <w:rPr>
                <w:sz w:val="24"/>
                <w:szCs w:val="24"/>
              </w:rPr>
              <w:t xml:space="preserve">Имущество, полученное в пользование                            </w:t>
            </w:r>
          </w:p>
        </w:tc>
        <w:tc>
          <w:tcPr>
            <w:tcW w:w="1559" w:type="dxa"/>
            <w:tcBorders>
              <w:left w:val="single" w:sz="4" w:space="0" w:color="auto"/>
              <w:bottom w:val="single" w:sz="4" w:space="0" w:color="auto"/>
              <w:right w:val="single" w:sz="4" w:space="0" w:color="auto"/>
            </w:tcBorders>
          </w:tcPr>
          <w:p w:rsidR="00C72BA8" w:rsidRDefault="0036070B">
            <w:pPr>
              <w:spacing w:after="0" w:line="240" w:lineRule="auto"/>
              <w:jc w:val="center"/>
              <w:rPr>
                <w:sz w:val="24"/>
                <w:szCs w:val="24"/>
              </w:rPr>
            </w:pPr>
            <w:r>
              <w:rPr>
                <w:sz w:val="24"/>
                <w:szCs w:val="24"/>
              </w:rPr>
              <w:t>01</w:t>
            </w:r>
          </w:p>
        </w:tc>
      </w:tr>
      <w:tr w:rsidR="00C72BA8">
        <w:tc>
          <w:tcPr>
            <w:tcW w:w="7872" w:type="dxa"/>
            <w:tcBorders>
              <w:left w:val="single" w:sz="4" w:space="0" w:color="auto"/>
              <w:bottom w:val="single" w:sz="4" w:space="0" w:color="auto"/>
              <w:right w:val="single" w:sz="4" w:space="0" w:color="auto"/>
            </w:tcBorders>
          </w:tcPr>
          <w:p w:rsidR="00C72BA8" w:rsidRDefault="0036070B">
            <w:pPr>
              <w:spacing w:after="0" w:line="240" w:lineRule="auto"/>
              <w:rPr>
                <w:sz w:val="24"/>
                <w:szCs w:val="24"/>
              </w:rPr>
            </w:pPr>
            <w:r>
              <w:rPr>
                <w:sz w:val="24"/>
                <w:szCs w:val="24"/>
              </w:rPr>
              <w:t xml:space="preserve">Материальные ценности, принятые на хранение                    </w:t>
            </w:r>
          </w:p>
        </w:tc>
        <w:tc>
          <w:tcPr>
            <w:tcW w:w="1559" w:type="dxa"/>
            <w:tcBorders>
              <w:left w:val="single" w:sz="4" w:space="0" w:color="auto"/>
              <w:bottom w:val="single" w:sz="4" w:space="0" w:color="auto"/>
              <w:right w:val="single" w:sz="4" w:space="0" w:color="auto"/>
            </w:tcBorders>
          </w:tcPr>
          <w:p w:rsidR="00C72BA8" w:rsidRDefault="0036070B">
            <w:pPr>
              <w:spacing w:after="0" w:line="240" w:lineRule="auto"/>
              <w:jc w:val="center"/>
              <w:rPr>
                <w:sz w:val="24"/>
                <w:szCs w:val="24"/>
              </w:rPr>
            </w:pPr>
            <w:r>
              <w:rPr>
                <w:sz w:val="24"/>
                <w:szCs w:val="24"/>
              </w:rPr>
              <w:t>02</w:t>
            </w:r>
          </w:p>
        </w:tc>
      </w:tr>
      <w:tr w:rsidR="00C72BA8">
        <w:tc>
          <w:tcPr>
            <w:tcW w:w="7872" w:type="dxa"/>
            <w:tcBorders>
              <w:left w:val="single" w:sz="4" w:space="0" w:color="auto"/>
              <w:bottom w:val="single" w:sz="4" w:space="0" w:color="auto"/>
              <w:right w:val="single" w:sz="4" w:space="0" w:color="auto"/>
            </w:tcBorders>
          </w:tcPr>
          <w:p w:rsidR="00C72BA8" w:rsidRDefault="0036070B">
            <w:pPr>
              <w:spacing w:after="0" w:line="240" w:lineRule="auto"/>
              <w:rPr>
                <w:sz w:val="24"/>
                <w:szCs w:val="24"/>
              </w:rPr>
            </w:pPr>
            <w:r>
              <w:rPr>
                <w:sz w:val="24"/>
                <w:szCs w:val="24"/>
              </w:rPr>
              <w:t xml:space="preserve">Бланки строгой отчетности                                      </w:t>
            </w:r>
          </w:p>
        </w:tc>
        <w:tc>
          <w:tcPr>
            <w:tcW w:w="1559" w:type="dxa"/>
            <w:tcBorders>
              <w:left w:val="single" w:sz="4" w:space="0" w:color="auto"/>
              <w:bottom w:val="single" w:sz="4" w:space="0" w:color="auto"/>
              <w:right w:val="single" w:sz="4" w:space="0" w:color="auto"/>
            </w:tcBorders>
          </w:tcPr>
          <w:p w:rsidR="00C72BA8" w:rsidRDefault="0036070B">
            <w:pPr>
              <w:spacing w:after="0" w:line="240" w:lineRule="auto"/>
              <w:jc w:val="center"/>
              <w:rPr>
                <w:sz w:val="24"/>
                <w:szCs w:val="24"/>
              </w:rPr>
            </w:pPr>
            <w:r>
              <w:rPr>
                <w:sz w:val="24"/>
                <w:szCs w:val="24"/>
              </w:rPr>
              <w:t>03</w:t>
            </w:r>
          </w:p>
        </w:tc>
      </w:tr>
      <w:tr w:rsidR="00C72BA8">
        <w:trPr>
          <w:trHeight w:val="400"/>
        </w:trPr>
        <w:tc>
          <w:tcPr>
            <w:tcW w:w="7872" w:type="dxa"/>
            <w:tcBorders>
              <w:left w:val="single" w:sz="4" w:space="0" w:color="auto"/>
              <w:bottom w:val="single" w:sz="4" w:space="0" w:color="auto"/>
              <w:right w:val="single" w:sz="4" w:space="0" w:color="auto"/>
            </w:tcBorders>
          </w:tcPr>
          <w:p w:rsidR="00C72BA8" w:rsidRDefault="0036070B">
            <w:pPr>
              <w:spacing w:after="0" w:line="240" w:lineRule="auto"/>
              <w:rPr>
                <w:sz w:val="24"/>
                <w:szCs w:val="24"/>
              </w:rPr>
            </w:pPr>
            <w:r>
              <w:rPr>
                <w:sz w:val="24"/>
                <w:szCs w:val="24"/>
              </w:rPr>
              <w:t xml:space="preserve">Задолженность неплатежеспособных дебиторов                     </w:t>
            </w:r>
            <w:r>
              <w:rPr>
                <w:sz w:val="24"/>
                <w:szCs w:val="24"/>
              </w:rPr>
              <w:br/>
              <w:t xml:space="preserve">(в ред. </w:t>
            </w:r>
            <w:hyperlink r:id="rId169" w:tooltip="consultantplus://offline/ref=2EC73B852C96EE425315B2F6C30477F4160A9E6E2A8F6EEB8B53D71B370425EF45D79BE3B92237BFQEB3J" w:history="1">
              <w:r>
                <w:rPr>
                  <w:color w:val="0000FF"/>
                  <w:sz w:val="24"/>
                  <w:szCs w:val="24"/>
                </w:rPr>
                <w:t>Приказа</w:t>
              </w:r>
            </w:hyperlink>
            <w:r>
              <w:rPr>
                <w:sz w:val="24"/>
                <w:szCs w:val="24"/>
              </w:rPr>
              <w:t xml:space="preserve"> Минфина России от 12.10.2012 N 134н)                     </w:t>
            </w:r>
          </w:p>
        </w:tc>
        <w:tc>
          <w:tcPr>
            <w:tcW w:w="1559" w:type="dxa"/>
            <w:tcBorders>
              <w:left w:val="single" w:sz="4" w:space="0" w:color="auto"/>
              <w:bottom w:val="single" w:sz="4" w:space="0" w:color="auto"/>
              <w:right w:val="single" w:sz="4" w:space="0" w:color="auto"/>
            </w:tcBorders>
          </w:tcPr>
          <w:p w:rsidR="00C72BA8" w:rsidRDefault="0036070B">
            <w:pPr>
              <w:spacing w:after="0" w:line="240" w:lineRule="auto"/>
              <w:jc w:val="center"/>
              <w:rPr>
                <w:sz w:val="24"/>
                <w:szCs w:val="24"/>
              </w:rPr>
            </w:pPr>
            <w:r>
              <w:rPr>
                <w:sz w:val="24"/>
                <w:szCs w:val="24"/>
              </w:rPr>
              <w:t>04</w:t>
            </w:r>
          </w:p>
        </w:tc>
      </w:tr>
      <w:tr w:rsidR="00C72BA8">
        <w:trPr>
          <w:trHeight w:val="400"/>
        </w:trPr>
        <w:tc>
          <w:tcPr>
            <w:tcW w:w="7872" w:type="dxa"/>
            <w:tcBorders>
              <w:left w:val="single" w:sz="4" w:space="0" w:color="auto"/>
              <w:bottom w:val="single" w:sz="4" w:space="0" w:color="auto"/>
              <w:right w:val="single" w:sz="4" w:space="0" w:color="auto"/>
            </w:tcBorders>
          </w:tcPr>
          <w:p w:rsidR="00C72BA8" w:rsidRDefault="0036070B">
            <w:pPr>
              <w:spacing w:after="0" w:line="240" w:lineRule="auto"/>
              <w:rPr>
                <w:sz w:val="24"/>
                <w:szCs w:val="24"/>
              </w:rPr>
            </w:pPr>
            <w:r>
              <w:rPr>
                <w:sz w:val="24"/>
                <w:szCs w:val="24"/>
              </w:rPr>
              <w:t xml:space="preserve">Награды, призы, кубки и ценные подарки, сувениры               </w:t>
            </w:r>
            <w:r>
              <w:rPr>
                <w:sz w:val="24"/>
                <w:szCs w:val="24"/>
              </w:rPr>
              <w:br/>
              <w:t xml:space="preserve">(в ред. </w:t>
            </w:r>
            <w:hyperlink r:id="rId170" w:tooltip="consultantplus://offline/ref=2EC73B852C96EE425315B2F6C30477F4160A9E6E2A8F6EEB8B53D71B370425EF45D79BE3B92237BEQEB5J" w:history="1">
              <w:r>
                <w:rPr>
                  <w:color w:val="0000FF"/>
                  <w:sz w:val="24"/>
                  <w:szCs w:val="24"/>
                </w:rPr>
                <w:t>Приказа</w:t>
              </w:r>
            </w:hyperlink>
            <w:r>
              <w:rPr>
                <w:sz w:val="24"/>
                <w:szCs w:val="24"/>
              </w:rPr>
              <w:t xml:space="preserve"> Минфина России от 12.10.2012 N 134н)                     </w:t>
            </w:r>
          </w:p>
        </w:tc>
        <w:tc>
          <w:tcPr>
            <w:tcW w:w="1559" w:type="dxa"/>
            <w:tcBorders>
              <w:left w:val="single" w:sz="4" w:space="0" w:color="auto"/>
              <w:bottom w:val="single" w:sz="4" w:space="0" w:color="auto"/>
              <w:right w:val="single" w:sz="4" w:space="0" w:color="auto"/>
            </w:tcBorders>
          </w:tcPr>
          <w:p w:rsidR="00C72BA8" w:rsidRDefault="0036070B">
            <w:pPr>
              <w:spacing w:after="0" w:line="240" w:lineRule="auto"/>
              <w:jc w:val="center"/>
              <w:rPr>
                <w:sz w:val="24"/>
                <w:szCs w:val="24"/>
              </w:rPr>
            </w:pPr>
            <w:r>
              <w:rPr>
                <w:sz w:val="24"/>
                <w:szCs w:val="24"/>
              </w:rPr>
              <w:t>07</w:t>
            </w:r>
          </w:p>
        </w:tc>
      </w:tr>
      <w:tr w:rsidR="00C72BA8">
        <w:trPr>
          <w:trHeight w:val="400"/>
        </w:trPr>
        <w:tc>
          <w:tcPr>
            <w:tcW w:w="7872" w:type="dxa"/>
            <w:tcBorders>
              <w:left w:val="single" w:sz="4" w:space="0" w:color="auto"/>
              <w:bottom w:val="single" w:sz="4" w:space="0" w:color="auto"/>
              <w:right w:val="single" w:sz="4" w:space="0" w:color="auto"/>
            </w:tcBorders>
          </w:tcPr>
          <w:p w:rsidR="00C72BA8" w:rsidRDefault="0036070B">
            <w:pPr>
              <w:spacing w:after="0" w:line="240" w:lineRule="auto"/>
              <w:rPr>
                <w:sz w:val="24"/>
                <w:szCs w:val="24"/>
              </w:rPr>
            </w:pPr>
            <w:r>
              <w:rPr>
                <w:sz w:val="24"/>
                <w:szCs w:val="24"/>
              </w:rPr>
              <w:t xml:space="preserve">Основные средства стоимостью до 10000 рублей включительно в     </w:t>
            </w:r>
            <w:r>
              <w:rPr>
                <w:sz w:val="24"/>
                <w:szCs w:val="24"/>
              </w:rPr>
              <w:br/>
              <w:t xml:space="preserve">эксплуатации                                                   </w:t>
            </w:r>
          </w:p>
        </w:tc>
        <w:tc>
          <w:tcPr>
            <w:tcW w:w="1559" w:type="dxa"/>
            <w:tcBorders>
              <w:left w:val="single" w:sz="4" w:space="0" w:color="auto"/>
              <w:bottom w:val="single" w:sz="4" w:space="0" w:color="auto"/>
              <w:right w:val="single" w:sz="4" w:space="0" w:color="auto"/>
            </w:tcBorders>
          </w:tcPr>
          <w:p w:rsidR="00C72BA8" w:rsidRDefault="0036070B">
            <w:pPr>
              <w:spacing w:after="0" w:line="240" w:lineRule="auto"/>
              <w:jc w:val="center"/>
              <w:rPr>
                <w:sz w:val="24"/>
                <w:szCs w:val="24"/>
              </w:rPr>
            </w:pPr>
            <w:r>
              <w:rPr>
                <w:sz w:val="24"/>
                <w:szCs w:val="24"/>
              </w:rPr>
              <w:t>21</w:t>
            </w:r>
          </w:p>
        </w:tc>
      </w:tr>
      <w:tr w:rsidR="00C72BA8">
        <w:tc>
          <w:tcPr>
            <w:tcW w:w="7872" w:type="dxa"/>
            <w:tcBorders>
              <w:left w:val="single" w:sz="4" w:space="0" w:color="auto"/>
              <w:bottom w:val="single" w:sz="4" w:space="0" w:color="auto"/>
              <w:right w:val="single" w:sz="4" w:space="0" w:color="auto"/>
            </w:tcBorders>
          </w:tcPr>
          <w:p w:rsidR="00C72BA8" w:rsidRDefault="0036070B">
            <w:pPr>
              <w:spacing w:after="0" w:line="240" w:lineRule="auto"/>
              <w:rPr>
                <w:sz w:val="24"/>
                <w:szCs w:val="24"/>
              </w:rPr>
            </w:pPr>
            <w:r>
              <w:rPr>
                <w:sz w:val="24"/>
                <w:szCs w:val="24"/>
              </w:rPr>
              <w:t xml:space="preserve">Имущество, переданное в возмездное пользование (аренду)        </w:t>
            </w:r>
          </w:p>
        </w:tc>
        <w:tc>
          <w:tcPr>
            <w:tcW w:w="1559" w:type="dxa"/>
            <w:tcBorders>
              <w:left w:val="single" w:sz="4" w:space="0" w:color="auto"/>
              <w:bottom w:val="single" w:sz="4" w:space="0" w:color="auto"/>
              <w:right w:val="single" w:sz="4" w:space="0" w:color="auto"/>
            </w:tcBorders>
          </w:tcPr>
          <w:p w:rsidR="00C72BA8" w:rsidRDefault="0036070B">
            <w:pPr>
              <w:spacing w:after="0" w:line="240" w:lineRule="auto"/>
              <w:jc w:val="center"/>
              <w:rPr>
                <w:sz w:val="24"/>
                <w:szCs w:val="24"/>
              </w:rPr>
            </w:pPr>
            <w:r>
              <w:rPr>
                <w:sz w:val="24"/>
                <w:szCs w:val="24"/>
              </w:rPr>
              <w:t>25</w:t>
            </w:r>
          </w:p>
        </w:tc>
      </w:tr>
      <w:tr w:rsidR="00C72BA8">
        <w:tc>
          <w:tcPr>
            <w:tcW w:w="7872" w:type="dxa"/>
            <w:tcBorders>
              <w:top w:val="single" w:sz="4" w:space="0" w:color="auto"/>
              <w:left w:val="single" w:sz="4" w:space="0" w:color="auto"/>
              <w:bottom w:val="single" w:sz="4" w:space="0" w:color="auto"/>
              <w:right w:val="single" w:sz="4" w:space="0" w:color="auto"/>
            </w:tcBorders>
          </w:tcPr>
          <w:p w:rsidR="00C72BA8" w:rsidRDefault="0036070B">
            <w:pPr>
              <w:spacing w:after="0" w:line="240" w:lineRule="auto"/>
              <w:rPr>
                <w:sz w:val="24"/>
                <w:szCs w:val="24"/>
              </w:rPr>
            </w:pPr>
            <w:r>
              <w:rPr>
                <w:sz w:val="24"/>
                <w:szCs w:val="24"/>
              </w:rPr>
              <w:lastRenderedPageBreak/>
              <w:t xml:space="preserve">Имущество, переданное в безвозмездное пользование              </w:t>
            </w:r>
          </w:p>
        </w:tc>
        <w:tc>
          <w:tcPr>
            <w:tcW w:w="1559" w:type="dxa"/>
            <w:tcBorders>
              <w:top w:val="single" w:sz="4" w:space="0" w:color="auto"/>
              <w:left w:val="single" w:sz="4" w:space="0" w:color="auto"/>
              <w:bottom w:val="single" w:sz="4" w:space="0" w:color="auto"/>
              <w:right w:val="single" w:sz="4" w:space="0" w:color="auto"/>
            </w:tcBorders>
          </w:tcPr>
          <w:p w:rsidR="00C72BA8" w:rsidRDefault="0036070B">
            <w:pPr>
              <w:spacing w:after="0" w:line="240" w:lineRule="auto"/>
              <w:jc w:val="center"/>
              <w:rPr>
                <w:sz w:val="24"/>
                <w:szCs w:val="24"/>
              </w:rPr>
            </w:pPr>
            <w:r>
              <w:rPr>
                <w:sz w:val="24"/>
                <w:szCs w:val="24"/>
              </w:rPr>
              <w:t>26</w:t>
            </w:r>
          </w:p>
        </w:tc>
      </w:tr>
      <w:tr w:rsidR="00C72BA8">
        <w:tc>
          <w:tcPr>
            <w:tcW w:w="7872" w:type="dxa"/>
            <w:tcBorders>
              <w:top w:val="single" w:sz="4" w:space="0" w:color="auto"/>
              <w:left w:val="single" w:sz="4" w:space="0" w:color="auto"/>
              <w:bottom w:val="single" w:sz="4" w:space="0" w:color="auto"/>
              <w:right w:val="single" w:sz="4" w:space="0" w:color="auto"/>
            </w:tcBorders>
          </w:tcPr>
          <w:p w:rsidR="00C72BA8" w:rsidRDefault="0036070B">
            <w:pPr>
              <w:spacing w:after="0" w:line="240" w:lineRule="auto"/>
              <w:rPr>
                <w:sz w:val="24"/>
                <w:szCs w:val="24"/>
              </w:rPr>
            </w:pPr>
            <w:r>
              <w:rPr>
                <w:color w:val="000000"/>
                <w:sz w:val="24"/>
                <w:szCs w:val="24"/>
                <w:shd w:val="clear" w:color="auto" w:fill="FFFFFF"/>
              </w:rPr>
              <w:t xml:space="preserve">Материальные ценности, выданные в личное пользование работникам (сотрудникам) (в </w:t>
            </w:r>
            <w:proofErr w:type="spellStart"/>
            <w:r>
              <w:rPr>
                <w:color w:val="000000"/>
                <w:sz w:val="24"/>
                <w:szCs w:val="24"/>
                <w:shd w:val="clear" w:color="auto" w:fill="FFFFFF"/>
              </w:rPr>
              <w:t>ред.</w:t>
            </w:r>
            <w:hyperlink r:id="rId171" w:anchor="/document/99/420293649/XA00MBM2NF/" w:tooltip="3.16. В пункте 385 после слов " w:history="1">
              <w:r>
                <w:rPr>
                  <w:color w:val="147900"/>
                  <w:sz w:val="24"/>
                  <w:szCs w:val="24"/>
                  <w:u w:val="single"/>
                </w:rPr>
                <w:t>п</w:t>
              </w:r>
              <w:proofErr w:type="spellEnd"/>
              <w:r>
                <w:rPr>
                  <w:color w:val="147900"/>
                  <w:sz w:val="24"/>
                  <w:szCs w:val="24"/>
                  <w:u w:val="single"/>
                </w:rPr>
                <w:t>. 3.16</w:t>
              </w:r>
            </w:hyperlink>
            <w:r>
              <w:rPr>
                <w:color w:val="000000"/>
                <w:sz w:val="24"/>
                <w:szCs w:val="24"/>
                <w:shd w:val="clear" w:color="auto" w:fill="FFFFFF"/>
              </w:rPr>
              <w:t> приложения к </w:t>
            </w:r>
            <w:hyperlink r:id="rId172" w:anchor="/document/99/420293649/" w:tooltip="http://budget.1gl.ru/#/document/99/420293649/" w:history="1">
              <w:r>
                <w:rPr>
                  <w:color w:val="147900"/>
                  <w:sz w:val="24"/>
                  <w:szCs w:val="24"/>
                  <w:u w:val="single"/>
                </w:rPr>
                <w:t>приказу Минфина России от 6 августа 2015 г. № 124н</w:t>
              </w:r>
            </w:hyperlink>
            <w:r>
              <w:rPr>
                <w:rFonts w:ascii="Arial" w:hAnsi="Arial" w:cs="Arial"/>
                <w:color w:val="000000"/>
                <w:sz w:val="18"/>
                <w:szCs w:val="18"/>
                <w:shd w:val="clear" w:color="auto" w:fill="FFFFFF"/>
              </w:rPr>
              <w:t>)</w:t>
            </w:r>
          </w:p>
        </w:tc>
        <w:tc>
          <w:tcPr>
            <w:tcW w:w="1559" w:type="dxa"/>
            <w:tcBorders>
              <w:top w:val="single" w:sz="4" w:space="0" w:color="auto"/>
              <w:left w:val="single" w:sz="4" w:space="0" w:color="auto"/>
              <w:bottom w:val="single" w:sz="4" w:space="0" w:color="auto"/>
              <w:right w:val="single" w:sz="4" w:space="0" w:color="auto"/>
            </w:tcBorders>
          </w:tcPr>
          <w:p w:rsidR="00C72BA8" w:rsidRDefault="0036070B">
            <w:pPr>
              <w:spacing w:after="0" w:line="240" w:lineRule="auto"/>
              <w:jc w:val="center"/>
              <w:rPr>
                <w:sz w:val="24"/>
                <w:szCs w:val="24"/>
              </w:rPr>
            </w:pPr>
            <w:r>
              <w:rPr>
                <w:sz w:val="24"/>
                <w:szCs w:val="24"/>
              </w:rPr>
              <w:t>27</w:t>
            </w:r>
          </w:p>
        </w:tc>
      </w:tr>
      <w:tr w:rsidR="00C72BA8">
        <w:trPr>
          <w:trHeight w:val="1218"/>
        </w:trPr>
        <w:tc>
          <w:tcPr>
            <w:tcW w:w="7872" w:type="dxa"/>
            <w:tcBorders>
              <w:top w:val="single" w:sz="4" w:space="0" w:color="000000"/>
              <w:left w:val="single" w:sz="4" w:space="0" w:color="000000"/>
              <w:bottom w:val="single" w:sz="4" w:space="0" w:color="000000"/>
              <w:right w:val="single" w:sz="4" w:space="0" w:color="000000"/>
            </w:tcBorders>
          </w:tcPr>
          <w:p w:rsidR="00C72BA8" w:rsidRDefault="0036070B">
            <w:pPr>
              <w:spacing w:after="0" w:line="240" w:lineRule="auto"/>
              <w:rPr>
                <w:color w:val="000000"/>
                <w:sz w:val="24"/>
                <w:szCs w:val="24"/>
                <w:shd w:val="clear" w:color="auto" w:fill="FFFFFF"/>
              </w:rPr>
            </w:pPr>
            <w:r>
              <w:rPr>
                <w:color w:val="000000"/>
                <w:sz w:val="24"/>
                <w:szCs w:val="24"/>
                <w:shd w:val="clear" w:color="auto" w:fill="FFFFFF"/>
              </w:rPr>
              <w:t>Хранение проектно-сметной документации, использование которой приостановлено на неопределенный период</w:t>
            </w:r>
          </w:p>
        </w:tc>
        <w:tc>
          <w:tcPr>
            <w:tcW w:w="1559" w:type="dxa"/>
            <w:tcBorders>
              <w:top w:val="single" w:sz="4" w:space="0" w:color="000000"/>
              <w:left w:val="single" w:sz="4" w:space="0" w:color="000000"/>
              <w:bottom w:val="single" w:sz="4" w:space="0" w:color="000000"/>
              <w:right w:val="single" w:sz="4" w:space="0" w:color="000000"/>
            </w:tcBorders>
          </w:tcPr>
          <w:p w:rsidR="00C72BA8" w:rsidRDefault="0036070B">
            <w:pPr>
              <w:spacing w:after="0" w:line="240" w:lineRule="auto"/>
              <w:jc w:val="center"/>
              <w:rPr>
                <w:sz w:val="24"/>
                <w:szCs w:val="24"/>
              </w:rPr>
            </w:pPr>
            <w:r>
              <w:rPr>
                <w:sz w:val="24"/>
                <w:szCs w:val="24"/>
              </w:rPr>
              <w:t>З</w:t>
            </w:r>
          </w:p>
        </w:tc>
      </w:tr>
    </w:tbl>
    <w:p w:rsidR="00C72BA8" w:rsidRDefault="00C72BA8">
      <w:pPr>
        <w:keepNext/>
        <w:keepLines/>
        <w:ind w:firstLine="0"/>
        <w:jc w:val="right"/>
      </w:pPr>
    </w:p>
    <w:p w:rsidR="00C72BA8" w:rsidRDefault="0036070B">
      <w:r>
        <w:br w:type="page"/>
      </w:r>
    </w:p>
    <w:p w:rsidR="00C72BA8" w:rsidRDefault="00C72BA8">
      <w:pPr>
        <w:keepNext/>
        <w:keepLines/>
        <w:ind w:firstLine="0"/>
        <w:jc w:val="right"/>
        <w:sectPr w:rsidR="00C72BA8">
          <w:headerReference w:type="default" r:id="rId173"/>
          <w:footerReference w:type="default" r:id="rId174"/>
          <w:footerReference w:type="first" r:id="rId175"/>
          <w:footnotePr>
            <w:numRestart w:val="eachSect"/>
          </w:footnotePr>
          <w:pgSz w:w="11907" w:h="16839"/>
          <w:pgMar w:top="1134" w:right="850" w:bottom="1134" w:left="1701" w:header="720" w:footer="720" w:gutter="0"/>
          <w:pgNumType w:start="1"/>
          <w:cols w:space="720"/>
          <w:titlePg/>
          <w:docGrid w:linePitch="360"/>
        </w:sectPr>
      </w:pPr>
    </w:p>
    <w:p w:rsidR="00C72BA8" w:rsidRDefault="0036070B">
      <w:pPr>
        <w:keepNext/>
        <w:keepLines/>
        <w:ind w:firstLine="0"/>
        <w:jc w:val="right"/>
      </w:pPr>
      <w:r>
        <w:lastRenderedPageBreak/>
        <w:t xml:space="preserve">Приложение № </w:t>
      </w:r>
      <w:r>
        <w:fldChar w:fldCharType="begin"/>
      </w:r>
      <w:r>
        <w:instrText xml:space="preserve"> REF _ref_1-feb7c350795545 \h \n \! </w:instrText>
      </w:r>
      <w:r>
        <w:fldChar w:fldCharType="separate"/>
      </w:r>
      <w:r>
        <w:t>2</w:t>
      </w:r>
      <w:r>
        <w:fldChar w:fldCharType="end"/>
      </w:r>
      <w:r>
        <w:br/>
        <w:t>к Учетной политике</w:t>
      </w:r>
      <w:r>
        <w:br/>
        <w:t>для целей бюджетного учета</w:t>
      </w:r>
    </w:p>
    <w:p w:rsidR="00C72BA8" w:rsidRDefault="0036070B">
      <w:pPr>
        <w:pStyle w:val="af8"/>
      </w:pPr>
      <w:bookmarkStart w:id="108" w:name="_docStart_4"/>
      <w:bookmarkEnd w:id="108"/>
      <w:r>
        <w:t>Самостоятельно разработанные формы первичных (сводных) учетных документов</w:t>
      </w:r>
    </w:p>
    <w:p w:rsidR="00C72BA8" w:rsidRDefault="0036070B">
      <w:pPr>
        <w:spacing w:after="60" w:line="240" w:lineRule="auto"/>
        <w:jc w:val="right"/>
        <w:rPr>
          <w:sz w:val="24"/>
          <w:szCs w:val="24"/>
        </w:rPr>
      </w:pPr>
      <w:r>
        <w:t xml:space="preserve">                                                                              </w:t>
      </w:r>
      <w:r>
        <w:rPr>
          <w:sz w:val="24"/>
          <w:szCs w:val="24"/>
        </w:rPr>
        <w:t>УТВЕРЖДАЮ</w:t>
      </w:r>
    </w:p>
    <w:p w:rsidR="00C72BA8" w:rsidRDefault="0036070B">
      <w:pPr>
        <w:spacing w:after="60" w:line="240" w:lineRule="auto"/>
        <w:jc w:val="right"/>
      </w:pPr>
      <w:r>
        <w:t>____________________________</w:t>
      </w:r>
      <w:r>
        <w:br/>
      </w:r>
      <w:r>
        <w:rPr>
          <w:sz w:val="20"/>
          <w:szCs w:val="20"/>
        </w:rPr>
        <w:t>(должность)</w:t>
      </w:r>
    </w:p>
    <w:p w:rsidR="00C72BA8" w:rsidRDefault="0036070B">
      <w:pPr>
        <w:spacing w:line="240" w:lineRule="auto"/>
        <w:jc w:val="right"/>
      </w:pPr>
      <w:r>
        <w:t>_____________________________</w:t>
      </w:r>
      <w:r>
        <w:br/>
        <w:t xml:space="preserve">(подпись, </w:t>
      </w:r>
      <w:r>
        <w:rPr>
          <w:sz w:val="24"/>
          <w:szCs w:val="24"/>
        </w:rPr>
        <w:t>ФИО)</w:t>
      </w:r>
    </w:p>
    <w:p w:rsidR="00C72BA8" w:rsidRDefault="0036070B">
      <w:pPr>
        <w:pStyle w:val="HTML1"/>
        <w:jc w:val="center"/>
      </w:pPr>
      <w:r>
        <w:rPr>
          <w:sz w:val="24"/>
          <w:szCs w:val="24"/>
        </w:rPr>
        <w:t xml:space="preserve">                                        «____» ___________ 20__</w:t>
      </w:r>
      <w:r>
        <w:rPr>
          <w:rFonts w:ascii="Times New Roman" w:hAnsi="Times New Roman"/>
          <w:sz w:val="24"/>
          <w:szCs w:val="24"/>
          <w:u w:val="single"/>
        </w:rPr>
        <w:t xml:space="preserve">  </w:t>
      </w:r>
    </w:p>
    <w:p w:rsidR="00C72BA8" w:rsidRDefault="0036070B">
      <w:pPr>
        <w:pStyle w:val="aff"/>
        <w:jc w:val="center"/>
      </w:pPr>
      <w:r>
        <w:t xml:space="preserve">АКТ </w:t>
      </w:r>
    </w:p>
    <w:p w:rsidR="00C72BA8" w:rsidRDefault="0036070B">
      <w:pPr>
        <w:jc w:val="left"/>
      </w:pPr>
      <w:r>
        <w:rPr>
          <w:sz w:val="24"/>
          <w:szCs w:val="24"/>
        </w:rPr>
        <w:t xml:space="preserve">                                                       Награждения (возложения, вручения)</w:t>
      </w:r>
    </w:p>
    <w:p w:rsidR="00C72BA8" w:rsidRDefault="0036070B">
      <w:pPr>
        <w:jc w:val="center"/>
      </w:pPr>
      <w:r>
        <w:rPr>
          <w:sz w:val="24"/>
          <w:szCs w:val="24"/>
        </w:rPr>
        <w:t xml:space="preserve">      </w:t>
      </w:r>
    </w:p>
    <w:p w:rsidR="00C72BA8" w:rsidRDefault="0036070B">
      <w:r>
        <w:rPr>
          <w:sz w:val="24"/>
          <w:szCs w:val="24"/>
        </w:rPr>
        <w:t>с.Александровское                                                               «____» ___________ 20__</w:t>
      </w:r>
      <w:r>
        <w:rPr>
          <w:sz w:val="24"/>
          <w:szCs w:val="24"/>
          <w:u w:val="single"/>
        </w:rPr>
        <w:t xml:space="preserve">  г. </w:t>
      </w:r>
    </w:p>
    <w:p w:rsidR="00C72BA8" w:rsidRDefault="0036070B">
      <w:r>
        <w:rPr>
          <w:sz w:val="24"/>
          <w:szCs w:val="24"/>
        </w:rPr>
        <w:t>Основание: __________________________________________________</w:t>
      </w:r>
    </w:p>
    <w:p w:rsidR="00C72BA8" w:rsidRDefault="00C72BA8"/>
    <w:p w:rsidR="00C72BA8" w:rsidRDefault="0036070B">
      <w:r>
        <w:rPr>
          <w:sz w:val="24"/>
          <w:szCs w:val="24"/>
        </w:rPr>
        <w:t>Составлен комиссией в составе:</w:t>
      </w:r>
    </w:p>
    <w:p w:rsidR="00C72BA8" w:rsidRDefault="0036070B">
      <w:r>
        <w:rPr>
          <w:sz w:val="24"/>
          <w:szCs w:val="24"/>
        </w:rPr>
        <w:t>Председатель: первый заместитель Главы Александровского района - начальник Отдела общественной безопасности и контролю за строительством</w:t>
      </w:r>
    </w:p>
    <w:p w:rsidR="00C72BA8" w:rsidRDefault="0036070B">
      <w:r>
        <w:rPr>
          <w:sz w:val="24"/>
          <w:szCs w:val="24"/>
        </w:rPr>
        <w:t>Члены комиссии:</w:t>
      </w:r>
    </w:p>
    <w:p w:rsidR="00C72BA8" w:rsidRDefault="0036070B">
      <w:pPr>
        <w:pStyle w:val="aff0"/>
        <w:numPr>
          <w:ilvl w:val="0"/>
          <w:numId w:val="15"/>
        </w:numPr>
        <w:rPr>
          <w:sz w:val="24"/>
        </w:rPr>
      </w:pPr>
      <w:r>
        <w:rPr>
          <w:sz w:val="24"/>
          <w:szCs w:val="24"/>
        </w:rPr>
        <w:t>Заместитель Главы района – начальник Управления делами</w:t>
      </w:r>
    </w:p>
    <w:p w:rsidR="00C72BA8" w:rsidRDefault="0036070B">
      <w:pPr>
        <w:pStyle w:val="aff0"/>
        <w:numPr>
          <w:ilvl w:val="0"/>
          <w:numId w:val="15"/>
        </w:numPr>
        <w:rPr>
          <w:sz w:val="24"/>
          <w:szCs w:val="24"/>
        </w:rPr>
      </w:pPr>
      <w:r>
        <w:rPr>
          <w:sz w:val="24"/>
          <w:szCs w:val="24"/>
        </w:rPr>
        <w:t>Главный специалист по вопросам муниципальной службы и кадрам</w:t>
      </w:r>
    </w:p>
    <w:p w:rsidR="00C72BA8" w:rsidRDefault="0036070B">
      <w:pPr>
        <w:pStyle w:val="aff0"/>
        <w:ind w:left="567"/>
      </w:pPr>
      <w:r>
        <w:rPr>
          <w:sz w:val="24"/>
          <w:szCs w:val="24"/>
        </w:rPr>
        <w:t>_______________________________________________________________________________________________________________________________________________________________________________________________________________________</w:t>
      </w:r>
    </w:p>
    <w:p w:rsidR="00C72BA8" w:rsidRDefault="00C72BA8">
      <w:pPr>
        <w:pStyle w:val="aff0"/>
        <w:ind w:left="567"/>
      </w:pPr>
    </w:p>
    <w:p w:rsidR="00C72BA8" w:rsidRDefault="00C72BA8">
      <w:pPr>
        <w:pStyle w:val="aff0"/>
        <w:ind w:left="567"/>
      </w:pPr>
    </w:p>
    <w:p w:rsidR="00C72BA8" w:rsidRDefault="00C72BA8">
      <w:pPr>
        <w:pStyle w:val="aff0"/>
        <w:ind w:left="567"/>
      </w:pPr>
    </w:p>
    <w:p w:rsidR="00C72BA8" w:rsidRDefault="0036070B">
      <w:pPr>
        <w:spacing w:after="240"/>
      </w:pPr>
      <w:r>
        <w:t xml:space="preserve">Председатель комиссии:    _____________                                </w:t>
      </w:r>
    </w:p>
    <w:p w:rsidR="00C72BA8" w:rsidRDefault="0036070B">
      <w:pPr>
        <w:spacing w:after="240"/>
        <w:rPr>
          <w:rFonts w:eastAsia="Times New Roman"/>
        </w:rPr>
      </w:pPr>
      <w:r>
        <w:t xml:space="preserve">                                                     (</w:t>
      </w:r>
      <w:r>
        <w:rPr>
          <w:sz w:val="16"/>
          <w:szCs w:val="16"/>
        </w:rPr>
        <w:t>подпись)                                           (ФИО )</w:t>
      </w:r>
    </w:p>
    <w:p w:rsidR="00C72BA8" w:rsidRDefault="00C72BA8">
      <w:pPr>
        <w:pStyle w:val="HTML1"/>
        <w:rPr>
          <w:rFonts w:ascii="Times New Roman" w:hAnsi="Times New Roman"/>
        </w:rPr>
      </w:pPr>
    </w:p>
    <w:p w:rsidR="00C72BA8" w:rsidRDefault="0036070B">
      <w:pPr>
        <w:pStyle w:val="HTML1"/>
        <w:rPr>
          <w:rFonts w:ascii="Times New Roman" w:hAnsi="Times New Roman"/>
        </w:rPr>
      </w:pPr>
      <w:r>
        <w:rPr>
          <w:rFonts w:ascii="Times New Roman" w:hAnsi="Times New Roman"/>
          <w:sz w:val="22"/>
          <w:szCs w:val="22"/>
        </w:rPr>
        <w:t xml:space="preserve">          Члены комиссии:             ____________                    </w:t>
      </w:r>
      <w:r>
        <w:rPr>
          <w:rFonts w:ascii="Times New Roman" w:hAnsi="Times New Roman"/>
          <w:sz w:val="16"/>
          <w:szCs w:val="16"/>
        </w:rPr>
        <w:t xml:space="preserve">                                             </w:t>
      </w:r>
    </w:p>
    <w:p w:rsidR="00C72BA8" w:rsidRDefault="0036070B">
      <w:pPr>
        <w:pStyle w:val="HTML1"/>
        <w:rPr>
          <w:rFonts w:ascii="Times New Roman" w:hAnsi="Times New Roman"/>
        </w:rPr>
      </w:pPr>
      <w:r>
        <w:rPr>
          <w:rFonts w:ascii="Times New Roman" w:hAnsi="Times New Roman"/>
          <w:sz w:val="16"/>
          <w:szCs w:val="16"/>
        </w:rPr>
        <w:t xml:space="preserve">  </w:t>
      </w:r>
      <w:r>
        <w:rPr>
          <w:rFonts w:ascii="Times New Roman" w:hAnsi="Times New Roman"/>
          <w:sz w:val="16"/>
          <w:szCs w:val="16"/>
        </w:rPr>
        <w:tab/>
        <w:t xml:space="preserve">                                                    (  подпись)                                                 (ФИО )</w:t>
      </w:r>
    </w:p>
    <w:p w:rsidR="00C72BA8" w:rsidRDefault="0036070B">
      <w:pPr>
        <w:pStyle w:val="HTML1"/>
        <w:rPr>
          <w:rFonts w:ascii="Times New Roman" w:hAnsi="Times New Roman"/>
        </w:rPr>
      </w:pPr>
      <w:r>
        <w:rPr>
          <w:rFonts w:ascii="Times New Roman" w:hAnsi="Times New Roman"/>
          <w:sz w:val="22"/>
          <w:szCs w:val="22"/>
        </w:rPr>
        <w:t xml:space="preserve">                                               </w:t>
      </w:r>
      <w:r>
        <w:rPr>
          <w:rFonts w:ascii="Times New Roman" w:hAnsi="Times New Roman"/>
          <w:sz w:val="16"/>
          <w:szCs w:val="16"/>
        </w:rPr>
        <w:t xml:space="preserve">         </w:t>
      </w:r>
    </w:p>
    <w:p w:rsidR="00C72BA8" w:rsidRDefault="0036070B">
      <w:pPr>
        <w:pStyle w:val="HTML1"/>
        <w:rPr>
          <w:rFonts w:ascii="Times New Roman" w:hAnsi="Times New Roman"/>
        </w:rPr>
      </w:pPr>
      <w:r>
        <w:rPr>
          <w:rFonts w:ascii="Times New Roman" w:hAnsi="Times New Roman"/>
          <w:sz w:val="16"/>
          <w:szCs w:val="16"/>
        </w:rPr>
        <w:t xml:space="preserve">                                                                 </w:t>
      </w:r>
      <w:r>
        <w:rPr>
          <w:rFonts w:ascii="Times New Roman" w:hAnsi="Times New Roman"/>
          <w:sz w:val="22"/>
          <w:szCs w:val="22"/>
        </w:rPr>
        <w:t xml:space="preserve">    ____________                    </w:t>
      </w:r>
      <w:r>
        <w:rPr>
          <w:rFonts w:ascii="Times New Roman" w:hAnsi="Times New Roman"/>
          <w:sz w:val="16"/>
          <w:szCs w:val="16"/>
        </w:rPr>
        <w:t xml:space="preserve">                                             </w:t>
      </w:r>
    </w:p>
    <w:p w:rsidR="00C72BA8" w:rsidRDefault="0036070B">
      <w:pPr>
        <w:pStyle w:val="HTML1"/>
        <w:rPr>
          <w:rFonts w:ascii="Times New Roman" w:hAnsi="Times New Roman"/>
        </w:rPr>
      </w:pPr>
      <w:r>
        <w:rPr>
          <w:rFonts w:ascii="Times New Roman" w:hAnsi="Times New Roman"/>
          <w:sz w:val="16"/>
          <w:szCs w:val="16"/>
        </w:rPr>
        <w:t xml:space="preserve">  </w:t>
      </w:r>
      <w:r>
        <w:rPr>
          <w:rFonts w:ascii="Times New Roman" w:hAnsi="Times New Roman"/>
          <w:sz w:val="16"/>
          <w:szCs w:val="16"/>
        </w:rPr>
        <w:tab/>
        <w:t xml:space="preserve">                                                    (подпись)                                                (ФИО )</w:t>
      </w:r>
    </w:p>
    <w:p w:rsidR="00C72BA8" w:rsidRDefault="00C72BA8">
      <w:pPr>
        <w:pStyle w:val="HTML1"/>
        <w:rPr>
          <w:rFonts w:ascii="Times New Roman" w:hAnsi="Times New Roman"/>
        </w:rPr>
      </w:pPr>
    </w:p>
    <w:p w:rsidR="00C72BA8" w:rsidRDefault="0036070B">
      <w:pPr>
        <w:pStyle w:val="HTML1"/>
        <w:rPr>
          <w:rFonts w:ascii="Times New Roman" w:hAnsi="Times New Roman"/>
        </w:rPr>
      </w:pPr>
      <w:r>
        <w:rPr>
          <w:sz w:val="24"/>
          <w:szCs w:val="24"/>
        </w:rPr>
        <w:t xml:space="preserve">                   </w:t>
      </w:r>
      <w:r>
        <w:rPr>
          <w:rFonts w:ascii="Times New Roman" w:hAnsi="Times New Roman"/>
          <w:sz w:val="22"/>
          <w:szCs w:val="22"/>
        </w:rPr>
        <w:t xml:space="preserve">____________                    </w:t>
      </w:r>
      <w:r>
        <w:rPr>
          <w:rFonts w:ascii="Times New Roman" w:hAnsi="Times New Roman"/>
          <w:sz w:val="16"/>
          <w:szCs w:val="16"/>
        </w:rPr>
        <w:t xml:space="preserve">                                             </w:t>
      </w:r>
    </w:p>
    <w:p w:rsidR="00C72BA8" w:rsidRDefault="0036070B">
      <w:pPr>
        <w:pStyle w:val="HTML1"/>
        <w:rPr>
          <w:rFonts w:ascii="Times New Roman" w:hAnsi="Times New Roman"/>
        </w:rPr>
      </w:pPr>
      <w:r>
        <w:rPr>
          <w:rFonts w:ascii="Times New Roman" w:hAnsi="Times New Roman"/>
          <w:sz w:val="16"/>
          <w:szCs w:val="16"/>
        </w:rPr>
        <w:t xml:space="preserve">  </w:t>
      </w:r>
      <w:r>
        <w:rPr>
          <w:rFonts w:ascii="Times New Roman" w:hAnsi="Times New Roman"/>
          <w:sz w:val="16"/>
          <w:szCs w:val="16"/>
        </w:rPr>
        <w:tab/>
        <w:t xml:space="preserve">                                                    (подпись)                                                (ФИО )</w:t>
      </w:r>
    </w:p>
    <w:p w:rsidR="00C72BA8" w:rsidRDefault="00C72BA8">
      <w:pPr>
        <w:tabs>
          <w:tab w:val="left" w:pos="2696"/>
        </w:tabs>
        <w:spacing w:after="60" w:line="240" w:lineRule="auto"/>
        <w:jc w:val="left"/>
      </w:pPr>
    </w:p>
    <w:p w:rsidR="00C72BA8" w:rsidRDefault="0036070B">
      <w:pPr>
        <w:pStyle w:val="aff0"/>
        <w:ind w:left="567"/>
        <w:rPr>
          <w:sz w:val="24"/>
        </w:rPr>
      </w:pPr>
      <w:r>
        <w:rPr>
          <w:sz w:val="24"/>
          <w:szCs w:val="24"/>
        </w:rPr>
        <w:t xml:space="preserve">                                                                                               </w:t>
      </w:r>
    </w:p>
    <w:p w:rsidR="00C72BA8" w:rsidRDefault="00C72BA8">
      <w:pPr>
        <w:pStyle w:val="aff0"/>
        <w:ind w:left="567"/>
        <w:rPr>
          <w:sz w:val="24"/>
          <w:szCs w:val="24"/>
        </w:rPr>
      </w:pPr>
    </w:p>
    <w:p w:rsidR="00C72BA8" w:rsidRDefault="00C72BA8">
      <w:pPr>
        <w:pStyle w:val="aff0"/>
        <w:ind w:left="567"/>
        <w:rPr>
          <w:sz w:val="24"/>
          <w:szCs w:val="24"/>
        </w:rPr>
      </w:pPr>
    </w:p>
    <w:p w:rsidR="00C72BA8" w:rsidRDefault="00C72BA8">
      <w:pPr>
        <w:pStyle w:val="aff0"/>
        <w:ind w:left="567"/>
        <w:rPr>
          <w:sz w:val="24"/>
          <w:szCs w:val="24"/>
        </w:rPr>
      </w:pPr>
    </w:p>
    <w:p w:rsidR="00C72BA8" w:rsidRDefault="0036070B">
      <w:pPr>
        <w:spacing w:after="60" w:line="240" w:lineRule="auto"/>
        <w:jc w:val="right"/>
        <w:rPr>
          <w:sz w:val="24"/>
        </w:rPr>
      </w:pPr>
      <w:r>
        <w:rPr>
          <w:sz w:val="24"/>
          <w:szCs w:val="24"/>
        </w:rPr>
        <w:t xml:space="preserve">                                     УТВЕРЖДАЮ</w:t>
      </w:r>
    </w:p>
    <w:p w:rsidR="00C72BA8" w:rsidRDefault="0036070B">
      <w:pPr>
        <w:spacing w:after="60" w:line="240" w:lineRule="auto"/>
        <w:jc w:val="right"/>
      </w:pPr>
      <w:r>
        <w:t>____________________________</w:t>
      </w:r>
      <w:r>
        <w:br/>
      </w:r>
      <w:r>
        <w:rPr>
          <w:sz w:val="20"/>
          <w:szCs w:val="20"/>
        </w:rPr>
        <w:t>(должность)</w:t>
      </w:r>
    </w:p>
    <w:p w:rsidR="00C72BA8" w:rsidRDefault="0036070B">
      <w:pPr>
        <w:spacing w:line="240" w:lineRule="auto"/>
        <w:jc w:val="right"/>
      </w:pPr>
      <w:r>
        <w:t>_____________________________</w:t>
      </w:r>
      <w:r>
        <w:br/>
        <w:t xml:space="preserve">(подпись, </w:t>
      </w:r>
      <w:r>
        <w:rPr>
          <w:sz w:val="24"/>
          <w:szCs w:val="24"/>
        </w:rPr>
        <w:t>ФИО)</w:t>
      </w:r>
    </w:p>
    <w:p w:rsidR="00C72BA8" w:rsidRDefault="0036070B">
      <w:pPr>
        <w:pStyle w:val="HTML1"/>
        <w:jc w:val="center"/>
      </w:pPr>
      <w:r>
        <w:rPr>
          <w:sz w:val="24"/>
          <w:szCs w:val="24"/>
        </w:rPr>
        <w:t xml:space="preserve">                                        «____» ___________ 20__</w:t>
      </w:r>
      <w:r>
        <w:rPr>
          <w:rFonts w:ascii="Times New Roman" w:hAnsi="Times New Roman"/>
          <w:sz w:val="24"/>
          <w:szCs w:val="24"/>
          <w:u w:val="single"/>
        </w:rPr>
        <w:t xml:space="preserve">   </w:t>
      </w:r>
    </w:p>
    <w:p w:rsidR="00C72BA8" w:rsidRDefault="00C72BA8">
      <w:pPr>
        <w:spacing w:after="240"/>
        <w:rPr>
          <w:rFonts w:eastAsia="Times New Roman"/>
        </w:rPr>
      </w:pPr>
    </w:p>
    <w:p w:rsidR="00C72BA8" w:rsidRDefault="0036070B">
      <w:pPr>
        <w:pStyle w:val="HTML1"/>
        <w:jc w:val="center"/>
        <w:rPr>
          <w:rFonts w:ascii="Times New Roman" w:hAnsi="Times New Roman"/>
        </w:rPr>
      </w:pPr>
      <w:r>
        <w:rPr>
          <w:rFonts w:ascii="Times New Roman" w:hAnsi="Times New Roman"/>
          <w:b/>
          <w:sz w:val="24"/>
          <w:szCs w:val="24"/>
        </w:rPr>
        <w:t>АКТ</w:t>
      </w:r>
    </w:p>
    <w:p w:rsidR="00C72BA8" w:rsidRDefault="0036070B">
      <w:pPr>
        <w:pStyle w:val="HTML1"/>
        <w:jc w:val="center"/>
        <w:rPr>
          <w:rFonts w:ascii="Times New Roman" w:hAnsi="Times New Roman"/>
        </w:rPr>
      </w:pPr>
      <w:r>
        <w:rPr>
          <w:rFonts w:ascii="Times New Roman" w:hAnsi="Times New Roman"/>
          <w:b/>
          <w:sz w:val="24"/>
          <w:szCs w:val="24"/>
        </w:rPr>
        <w:t>установки запасных частей</w:t>
      </w:r>
    </w:p>
    <w:p w:rsidR="00C72BA8" w:rsidRDefault="00C72BA8">
      <w:pPr>
        <w:pStyle w:val="HTML1"/>
      </w:pPr>
    </w:p>
    <w:p w:rsidR="00C72BA8" w:rsidRDefault="00C72BA8">
      <w:pPr>
        <w:pStyle w:val="HTML1"/>
        <w:rPr>
          <w:rFonts w:ascii="Times New Roman" w:hAnsi="Times New Roman"/>
        </w:rPr>
      </w:pPr>
    </w:p>
    <w:p w:rsidR="00C72BA8" w:rsidRDefault="0036070B">
      <w:pPr>
        <w:pStyle w:val="HTML1"/>
        <w:rPr>
          <w:rFonts w:ascii="Times New Roman" w:hAnsi="Times New Roman"/>
        </w:rPr>
      </w:pPr>
      <w:r>
        <w:rPr>
          <w:rFonts w:ascii="Times New Roman" w:hAnsi="Times New Roman"/>
          <w:sz w:val="24"/>
          <w:szCs w:val="24"/>
        </w:rPr>
        <w:t>Комиссия в составе:</w:t>
      </w:r>
    </w:p>
    <w:p w:rsidR="00C72BA8" w:rsidRDefault="00C72BA8">
      <w:pPr>
        <w:pStyle w:val="HTML1"/>
        <w:rPr>
          <w:rFonts w:ascii="Times New Roman" w:hAnsi="Times New Roman"/>
        </w:rPr>
      </w:pPr>
    </w:p>
    <w:p w:rsidR="00C72BA8" w:rsidRDefault="0036070B">
      <w:pPr>
        <w:pStyle w:val="HTML1"/>
        <w:rPr>
          <w:rFonts w:ascii="Times New Roman" w:hAnsi="Times New Roman"/>
        </w:rPr>
      </w:pPr>
      <w:r>
        <w:rPr>
          <w:rFonts w:ascii="Times New Roman" w:hAnsi="Times New Roman"/>
          <w:sz w:val="24"/>
          <w:szCs w:val="24"/>
        </w:rPr>
        <w:t>Председатель:      Заместитель главы района – начальник Управления делами</w:t>
      </w:r>
    </w:p>
    <w:p w:rsidR="00C72BA8" w:rsidRDefault="0036070B">
      <w:pPr>
        <w:pStyle w:val="HTML1"/>
        <w:rPr>
          <w:rFonts w:ascii="Times New Roman" w:hAnsi="Times New Roman"/>
        </w:rPr>
      </w:pPr>
      <w:r>
        <w:rPr>
          <w:rFonts w:ascii="Times New Roman" w:hAnsi="Times New Roman"/>
          <w:sz w:val="24"/>
          <w:szCs w:val="24"/>
        </w:rPr>
        <w:t>Члены комиссии: 1. Вед. специалист по имуществу.</w:t>
      </w:r>
    </w:p>
    <w:p w:rsidR="00C72BA8" w:rsidRDefault="0036070B">
      <w:pPr>
        <w:pStyle w:val="HTML1"/>
        <w:rPr>
          <w:rFonts w:ascii="Times New Roman" w:hAnsi="Times New Roman"/>
          <w:sz w:val="24"/>
        </w:rPr>
      </w:pPr>
      <w:r>
        <w:rPr>
          <w:rFonts w:ascii="Times New Roman" w:hAnsi="Times New Roman"/>
          <w:sz w:val="24"/>
          <w:szCs w:val="24"/>
        </w:rPr>
        <w:t xml:space="preserve">                               2. Начальник Отдела бухгалтерии  - главный бухгалтер    </w:t>
      </w:r>
    </w:p>
    <w:p w:rsidR="00C72BA8" w:rsidRDefault="0036070B">
      <w:pPr>
        <w:pStyle w:val="HTML1"/>
        <w:rPr>
          <w:rFonts w:ascii="Times New Roman" w:hAnsi="Times New Roman"/>
          <w:sz w:val="24"/>
          <w:szCs w:val="24"/>
        </w:rPr>
      </w:pPr>
      <w:r>
        <w:rPr>
          <w:rFonts w:ascii="Times New Roman" w:hAnsi="Times New Roman"/>
          <w:sz w:val="24"/>
          <w:szCs w:val="24"/>
        </w:rPr>
        <w:t xml:space="preserve">                               3. Бухгалтер </w:t>
      </w:r>
    </w:p>
    <w:p w:rsidR="00C72BA8" w:rsidRDefault="0036070B">
      <w:pPr>
        <w:pStyle w:val="HTML1"/>
        <w:rPr>
          <w:rFonts w:ascii="Times New Roman" w:hAnsi="Times New Roman"/>
        </w:rPr>
      </w:pPr>
      <w:r>
        <w:rPr>
          <w:rFonts w:ascii="Times New Roman" w:hAnsi="Times New Roman"/>
          <w:sz w:val="24"/>
          <w:szCs w:val="24"/>
        </w:rPr>
        <w:t xml:space="preserve">                   </w:t>
      </w:r>
    </w:p>
    <w:p w:rsidR="00C72BA8" w:rsidRDefault="0036070B">
      <w:pPr>
        <w:pStyle w:val="HTML1"/>
        <w:rPr>
          <w:rFonts w:ascii="Times New Roman" w:hAnsi="Times New Roman"/>
        </w:rPr>
      </w:pPr>
      <w:r>
        <w:rPr>
          <w:rFonts w:ascii="Times New Roman" w:hAnsi="Times New Roman"/>
          <w:sz w:val="24"/>
          <w:szCs w:val="24"/>
        </w:rPr>
        <w:t xml:space="preserve">    Составили  настоящий  акт  о  том,  что на автомобиль            Государственный №                                                           были установлены материалы:</w:t>
      </w:r>
    </w:p>
    <w:p w:rsidR="00C72BA8" w:rsidRDefault="00C72BA8">
      <w:pPr>
        <w:pStyle w:val="HTML1"/>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3947"/>
        <w:gridCol w:w="2049"/>
        <w:gridCol w:w="1900"/>
      </w:tblGrid>
      <w:tr w:rsidR="00C72BA8">
        <w:trPr>
          <w:trHeight w:val="494"/>
        </w:trPr>
        <w:tc>
          <w:tcPr>
            <w:tcW w:w="990" w:type="dxa"/>
          </w:tcPr>
          <w:p w:rsidR="00C72BA8" w:rsidRDefault="0036070B">
            <w:pPr>
              <w:spacing w:after="240"/>
              <w:ind w:firstLine="0"/>
              <w:jc w:val="left"/>
              <w:rPr>
                <w:rFonts w:eastAsia="Times New Roman"/>
              </w:rPr>
            </w:pPr>
            <w:r>
              <w:rPr>
                <w:rFonts w:eastAsia="Times New Roman"/>
                <w:b/>
                <w:sz w:val="24"/>
                <w:szCs w:val="24"/>
              </w:rPr>
              <w:t>№ п/п</w:t>
            </w:r>
          </w:p>
        </w:tc>
        <w:tc>
          <w:tcPr>
            <w:tcW w:w="3947" w:type="dxa"/>
          </w:tcPr>
          <w:p w:rsidR="00C72BA8" w:rsidRDefault="0036070B">
            <w:pPr>
              <w:spacing w:after="240"/>
              <w:jc w:val="center"/>
              <w:rPr>
                <w:rFonts w:eastAsia="Times New Roman"/>
              </w:rPr>
            </w:pPr>
            <w:r>
              <w:rPr>
                <w:b/>
                <w:sz w:val="24"/>
                <w:szCs w:val="24"/>
              </w:rPr>
              <w:t>Наименование запасных частей</w:t>
            </w:r>
          </w:p>
        </w:tc>
        <w:tc>
          <w:tcPr>
            <w:tcW w:w="2049" w:type="dxa"/>
          </w:tcPr>
          <w:p w:rsidR="00C72BA8" w:rsidRDefault="0036070B">
            <w:pPr>
              <w:spacing w:after="240"/>
              <w:jc w:val="center"/>
              <w:rPr>
                <w:rFonts w:eastAsia="Times New Roman"/>
              </w:rPr>
            </w:pPr>
            <w:r>
              <w:rPr>
                <w:rFonts w:eastAsia="Times New Roman"/>
                <w:b/>
                <w:sz w:val="24"/>
                <w:szCs w:val="24"/>
              </w:rPr>
              <w:t>Количество</w:t>
            </w:r>
          </w:p>
        </w:tc>
        <w:tc>
          <w:tcPr>
            <w:tcW w:w="1900" w:type="dxa"/>
          </w:tcPr>
          <w:p w:rsidR="00C72BA8" w:rsidRDefault="0036070B">
            <w:pPr>
              <w:spacing w:after="240"/>
              <w:jc w:val="center"/>
              <w:rPr>
                <w:rFonts w:eastAsia="Times New Roman"/>
              </w:rPr>
            </w:pPr>
            <w:r>
              <w:rPr>
                <w:rFonts w:eastAsia="Times New Roman"/>
                <w:b/>
                <w:sz w:val="24"/>
                <w:szCs w:val="24"/>
              </w:rPr>
              <w:t>Сумма</w:t>
            </w:r>
          </w:p>
        </w:tc>
      </w:tr>
      <w:tr w:rsidR="00C72BA8">
        <w:trPr>
          <w:trHeight w:val="451"/>
        </w:trPr>
        <w:tc>
          <w:tcPr>
            <w:tcW w:w="990" w:type="dxa"/>
          </w:tcPr>
          <w:p w:rsidR="00C72BA8" w:rsidRDefault="0036070B">
            <w:pPr>
              <w:spacing w:after="240"/>
              <w:rPr>
                <w:rFonts w:eastAsia="Times New Roman"/>
              </w:rPr>
            </w:pPr>
            <w:r>
              <w:rPr>
                <w:rFonts w:eastAsia="Times New Roman"/>
                <w:sz w:val="24"/>
                <w:szCs w:val="24"/>
              </w:rPr>
              <w:t>1</w:t>
            </w:r>
          </w:p>
        </w:tc>
        <w:tc>
          <w:tcPr>
            <w:tcW w:w="3947" w:type="dxa"/>
          </w:tcPr>
          <w:p w:rsidR="00C72BA8" w:rsidRDefault="00C72BA8"/>
        </w:tc>
        <w:tc>
          <w:tcPr>
            <w:tcW w:w="2049" w:type="dxa"/>
          </w:tcPr>
          <w:p w:rsidR="00C72BA8" w:rsidRDefault="00C72BA8"/>
        </w:tc>
        <w:tc>
          <w:tcPr>
            <w:tcW w:w="1900" w:type="dxa"/>
          </w:tcPr>
          <w:p w:rsidR="00C72BA8" w:rsidRDefault="00C72BA8"/>
        </w:tc>
      </w:tr>
      <w:tr w:rsidR="00C72BA8">
        <w:trPr>
          <w:trHeight w:val="451"/>
        </w:trPr>
        <w:tc>
          <w:tcPr>
            <w:tcW w:w="990" w:type="dxa"/>
          </w:tcPr>
          <w:p w:rsidR="00C72BA8" w:rsidRDefault="0036070B">
            <w:pPr>
              <w:spacing w:after="240"/>
            </w:pPr>
            <w:r>
              <w:rPr>
                <w:rFonts w:eastAsia="Times New Roman"/>
                <w:sz w:val="24"/>
                <w:szCs w:val="24"/>
              </w:rPr>
              <w:t>2</w:t>
            </w:r>
          </w:p>
        </w:tc>
        <w:tc>
          <w:tcPr>
            <w:tcW w:w="3947" w:type="dxa"/>
          </w:tcPr>
          <w:p w:rsidR="00C72BA8" w:rsidRDefault="00C72BA8"/>
        </w:tc>
        <w:tc>
          <w:tcPr>
            <w:tcW w:w="2049" w:type="dxa"/>
          </w:tcPr>
          <w:p w:rsidR="00C72BA8" w:rsidRDefault="00C72BA8"/>
        </w:tc>
        <w:tc>
          <w:tcPr>
            <w:tcW w:w="1900" w:type="dxa"/>
          </w:tcPr>
          <w:p w:rsidR="00C72BA8" w:rsidRDefault="00C72BA8"/>
        </w:tc>
      </w:tr>
    </w:tbl>
    <w:p w:rsidR="00C72BA8" w:rsidRDefault="0036070B">
      <w:pPr>
        <w:spacing w:after="240"/>
      </w:pPr>
      <w:r>
        <w:rPr>
          <w:rFonts w:eastAsia="Times New Roman"/>
          <w:sz w:val="24"/>
          <w:szCs w:val="24"/>
        </w:rPr>
        <w:t xml:space="preserve">                                                                                                </w:t>
      </w:r>
      <w:r>
        <w:rPr>
          <w:rFonts w:eastAsia="Times New Roman"/>
          <w:b/>
          <w:sz w:val="24"/>
          <w:szCs w:val="24"/>
        </w:rPr>
        <w:t xml:space="preserve">Итого:                </w:t>
      </w:r>
    </w:p>
    <w:p w:rsidR="00C72BA8" w:rsidRDefault="0036070B">
      <w:pPr>
        <w:spacing w:after="240"/>
      </w:pPr>
      <w:r>
        <w:t xml:space="preserve">Председатель комиссии:    _____________                                </w:t>
      </w:r>
    </w:p>
    <w:p w:rsidR="00C72BA8" w:rsidRDefault="0036070B">
      <w:pPr>
        <w:spacing w:after="240"/>
        <w:rPr>
          <w:rFonts w:eastAsia="Times New Roman"/>
          <w:b/>
          <w:sz w:val="24"/>
          <w:szCs w:val="24"/>
        </w:rPr>
      </w:pPr>
      <w:r>
        <w:t xml:space="preserve">                                                     (</w:t>
      </w:r>
      <w:r>
        <w:rPr>
          <w:sz w:val="16"/>
          <w:szCs w:val="16"/>
        </w:rPr>
        <w:t>подпись)                                           (ФИО )</w:t>
      </w:r>
    </w:p>
    <w:p w:rsidR="00C72BA8" w:rsidRDefault="00C72BA8">
      <w:pPr>
        <w:pStyle w:val="HTML1"/>
        <w:rPr>
          <w:rFonts w:ascii="Times New Roman" w:hAnsi="Times New Roman"/>
        </w:rPr>
      </w:pPr>
    </w:p>
    <w:p w:rsidR="00C72BA8" w:rsidRDefault="0012002E">
      <w:pPr>
        <w:pStyle w:val="HTML1"/>
        <w:rPr>
          <w:rFonts w:ascii="Times New Roman" w:hAnsi="Times New Roman"/>
          <w:sz w:val="16"/>
          <w:szCs w:val="16"/>
        </w:rPr>
      </w:pPr>
      <w:r>
        <w:rPr>
          <w:rFonts w:ascii="Times New Roman" w:hAnsi="Times New Roman"/>
          <w:sz w:val="22"/>
          <w:szCs w:val="22"/>
        </w:rPr>
        <w:t xml:space="preserve">     </w:t>
      </w:r>
      <w:r w:rsidR="0036070B">
        <w:rPr>
          <w:rFonts w:ascii="Times New Roman" w:hAnsi="Times New Roman"/>
          <w:sz w:val="22"/>
          <w:szCs w:val="22"/>
        </w:rPr>
        <w:t xml:space="preserve">Члены комиссии:                    ____________                    </w:t>
      </w:r>
      <w:r w:rsidR="0036070B">
        <w:rPr>
          <w:rFonts w:ascii="Times New Roman" w:hAnsi="Times New Roman"/>
          <w:sz w:val="16"/>
          <w:szCs w:val="16"/>
        </w:rPr>
        <w:t xml:space="preserve">                                             </w:t>
      </w:r>
    </w:p>
    <w:p w:rsidR="00C72BA8" w:rsidRDefault="0036070B">
      <w:pPr>
        <w:pStyle w:val="HTML1"/>
        <w:rPr>
          <w:rFonts w:ascii="Times New Roman" w:hAnsi="Times New Roman"/>
          <w:sz w:val="22"/>
          <w:szCs w:val="22"/>
        </w:rPr>
      </w:pPr>
      <w:r>
        <w:rPr>
          <w:rFonts w:ascii="Times New Roman" w:hAnsi="Times New Roman"/>
          <w:sz w:val="16"/>
          <w:szCs w:val="16"/>
        </w:rPr>
        <w:t xml:space="preserve">  </w:t>
      </w:r>
      <w:r>
        <w:rPr>
          <w:rFonts w:ascii="Times New Roman" w:hAnsi="Times New Roman"/>
          <w:sz w:val="16"/>
          <w:szCs w:val="16"/>
        </w:rPr>
        <w:tab/>
        <w:t xml:space="preserve">                                                    (подпись)                                                 (ФИО )</w:t>
      </w:r>
    </w:p>
    <w:p w:rsidR="00C72BA8" w:rsidRDefault="0036070B">
      <w:pPr>
        <w:pStyle w:val="HTML1"/>
        <w:rPr>
          <w:rFonts w:ascii="Times New Roman" w:hAnsi="Times New Roman"/>
          <w:sz w:val="16"/>
          <w:szCs w:val="16"/>
        </w:rPr>
      </w:pPr>
      <w:r>
        <w:rPr>
          <w:rFonts w:ascii="Times New Roman" w:hAnsi="Times New Roman"/>
          <w:sz w:val="22"/>
          <w:szCs w:val="22"/>
        </w:rPr>
        <w:t xml:space="preserve">                                               </w:t>
      </w:r>
      <w:r>
        <w:rPr>
          <w:rFonts w:ascii="Times New Roman" w:hAnsi="Times New Roman"/>
          <w:sz w:val="16"/>
          <w:szCs w:val="16"/>
        </w:rPr>
        <w:t xml:space="preserve">         </w:t>
      </w:r>
    </w:p>
    <w:p w:rsidR="00C72BA8" w:rsidRDefault="0036070B">
      <w:pPr>
        <w:pStyle w:val="HTML1"/>
        <w:rPr>
          <w:rFonts w:ascii="Times New Roman" w:hAnsi="Times New Roman"/>
          <w:sz w:val="16"/>
          <w:szCs w:val="16"/>
        </w:rPr>
      </w:pPr>
      <w:r>
        <w:rPr>
          <w:rFonts w:ascii="Times New Roman" w:hAnsi="Times New Roman"/>
          <w:sz w:val="16"/>
          <w:szCs w:val="16"/>
        </w:rPr>
        <w:t xml:space="preserve">                                                                 </w:t>
      </w:r>
      <w:r>
        <w:rPr>
          <w:rFonts w:ascii="Times New Roman" w:hAnsi="Times New Roman"/>
          <w:sz w:val="22"/>
          <w:szCs w:val="22"/>
        </w:rPr>
        <w:t xml:space="preserve"> </w:t>
      </w:r>
      <w:r w:rsidR="0012002E">
        <w:rPr>
          <w:rFonts w:ascii="Times New Roman" w:hAnsi="Times New Roman"/>
          <w:sz w:val="22"/>
          <w:szCs w:val="22"/>
        </w:rPr>
        <w:t xml:space="preserve">  </w:t>
      </w:r>
      <w:r>
        <w:rPr>
          <w:rFonts w:ascii="Times New Roman" w:hAnsi="Times New Roman"/>
          <w:sz w:val="22"/>
          <w:szCs w:val="22"/>
        </w:rPr>
        <w:t xml:space="preserve">____________                    </w:t>
      </w:r>
      <w:r>
        <w:rPr>
          <w:rFonts w:ascii="Times New Roman" w:hAnsi="Times New Roman"/>
          <w:sz w:val="16"/>
          <w:szCs w:val="16"/>
        </w:rPr>
        <w:t xml:space="preserve">                                             </w:t>
      </w:r>
    </w:p>
    <w:p w:rsidR="00C72BA8" w:rsidRDefault="0036070B">
      <w:pPr>
        <w:pStyle w:val="HTML1"/>
        <w:rPr>
          <w:rFonts w:ascii="Times New Roman" w:hAnsi="Times New Roman"/>
        </w:rPr>
      </w:pPr>
      <w:r>
        <w:rPr>
          <w:rFonts w:ascii="Times New Roman" w:hAnsi="Times New Roman"/>
          <w:sz w:val="16"/>
          <w:szCs w:val="16"/>
        </w:rPr>
        <w:t xml:space="preserve">  </w:t>
      </w:r>
      <w:r>
        <w:rPr>
          <w:rFonts w:ascii="Times New Roman" w:hAnsi="Times New Roman"/>
          <w:sz w:val="16"/>
          <w:szCs w:val="16"/>
        </w:rPr>
        <w:tab/>
        <w:t xml:space="preserve">                                                    (подпись)                                                (ФИО )</w:t>
      </w:r>
    </w:p>
    <w:p w:rsidR="00C72BA8" w:rsidRDefault="00C72BA8">
      <w:pPr>
        <w:pStyle w:val="HTML1"/>
        <w:rPr>
          <w:rFonts w:ascii="Times New Roman" w:hAnsi="Times New Roman"/>
          <w:sz w:val="22"/>
          <w:szCs w:val="22"/>
        </w:rPr>
      </w:pPr>
    </w:p>
    <w:p w:rsidR="00C72BA8" w:rsidRDefault="0036070B">
      <w:pPr>
        <w:pStyle w:val="HTML1"/>
        <w:rPr>
          <w:rFonts w:ascii="Times New Roman" w:hAnsi="Times New Roman"/>
          <w:sz w:val="16"/>
          <w:szCs w:val="16"/>
        </w:rPr>
      </w:pPr>
      <w:r>
        <w:rPr>
          <w:sz w:val="24"/>
          <w:szCs w:val="24"/>
        </w:rPr>
        <w:t xml:space="preserve">                   </w:t>
      </w:r>
      <w:r w:rsidR="0012002E">
        <w:rPr>
          <w:sz w:val="24"/>
          <w:szCs w:val="24"/>
        </w:rPr>
        <w:t xml:space="preserve"> </w:t>
      </w:r>
      <w:r>
        <w:rPr>
          <w:rFonts w:ascii="Times New Roman" w:hAnsi="Times New Roman"/>
          <w:sz w:val="22"/>
          <w:szCs w:val="22"/>
        </w:rPr>
        <w:t xml:space="preserve">____________                    </w:t>
      </w:r>
      <w:r>
        <w:rPr>
          <w:rFonts w:ascii="Times New Roman" w:hAnsi="Times New Roman"/>
          <w:sz w:val="16"/>
          <w:szCs w:val="16"/>
        </w:rPr>
        <w:t xml:space="preserve">                                             </w:t>
      </w:r>
    </w:p>
    <w:p w:rsidR="00C72BA8" w:rsidRDefault="0036070B">
      <w:pPr>
        <w:pStyle w:val="HTML1"/>
        <w:rPr>
          <w:rFonts w:ascii="Times New Roman" w:hAnsi="Times New Roman"/>
        </w:rPr>
      </w:pPr>
      <w:r>
        <w:rPr>
          <w:rFonts w:ascii="Times New Roman" w:hAnsi="Times New Roman"/>
          <w:sz w:val="16"/>
          <w:szCs w:val="16"/>
        </w:rPr>
        <w:t xml:space="preserve">  </w:t>
      </w:r>
      <w:r>
        <w:rPr>
          <w:rFonts w:ascii="Times New Roman" w:hAnsi="Times New Roman"/>
          <w:sz w:val="16"/>
          <w:szCs w:val="16"/>
        </w:rPr>
        <w:tab/>
        <w:t xml:space="preserve">                                                    (подпись)                                                (ФИО )</w:t>
      </w:r>
    </w:p>
    <w:p w:rsidR="00C72BA8" w:rsidRDefault="00C72BA8">
      <w:pPr>
        <w:tabs>
          <w:tab w:val="left" w:pos="2696"/>
        </w:tabs>
        <w:spacing w:after="60" w:line="240" w:lineRule="auto"/>
        <w:jc w:val="left"/>
        <w:rPr>
          <w:sz w:val="24"/>
          <w:szCs w:val="24"/>
        </w:rPr>
      </w:pPr>
    </w:p>
    <w:p w:rsidR="00C72BA8" w:rsidRDefault="00C72BA8">
      <w:pPr>
        <w:spacing w:after="60" w:line="240" w:lineRule="auto"/>
        <w:jc w:val="right"/>
        <w:rPr>
          <w:sz w:val="24"/>
          <w:szCs w:val="24"/>
        </w:rPr>
      </w:pPr>
    </w:p>
    <w:p w:rsidR="00C72BA8" w:rsidRDefault="00C72BA8">
      <w:pPr>
        <w:spacing w:after="60" w:line="240" w:lineRule="auto"/>
        <w:jc w:val="right"/>
        <w:rPr>
          <w:sz w:val="24"/>
          <w:szCs w:val="24"/>
        </w:rPr>
      </w:pPr>
    </w:p>
    <w:p w:rsidR="00C72BA8" w:rsidRDefault="00C72BA8">
      <w:pPr>
        <w:spacing w:after="60" w:line="240" w:lineRule="auto"/>
        <w:jc w:val="right"/>
        <w:rPr>
          <w:sz w:val="24"/>
          <w:szCs w:val="24"/>
        </w:rPr>
      </w:pPr>
    </w:p>
    <w:p w:rsidR="00C72BA8" w:rsidRDefault="00C72BA8">
      <w:pPr>
        <w:spacing w:after="60" w:line="240" w:lineRule="auto"/>
        <w:jc w:val="right"/>
        <w:rPr>
          <w:sz w:val="24"/>
          <w:szCs w:val="24"/>
        </w:rPr>
      </w:pPr>
    </w:p>
    <w:p w:rsidR="00C72BA8" w:rsidRDefault="0036070B">
      <w:pPr>
        <w:jc w:val="center"/>
        <w:rPr>
          <w:sz w:val="24"/>
          <w:szCs w:val="24"/>
        </w:rPr>
      </w:pPr>
      <w:r>
        <w:rPr>
          <w:sz w:val="24"/>
          <w:szCs w:val="24"/>
        </w:rPr>
        <w:t>Реестр израсходованных конвертов</w:t>
      </w:r>
    </w:p>
    <w:p w:rsidR="00C72BA8" w:rsidRDefault="0036070B">
      <w:pPr>
        <w:jc w:val="center"/>
        <w:rPr>
          <w:sz w:val="24"/>
          <w:szCs w:val="24"/>
        </w:rPr>
      </w:pPr>
      <w:r>
        <w:rPr>
          <w:sz w:val="24"/>
          <w:szCs w:val="24"/>
        </w:rPr>
        <w:t xml:space="preserve">Реестр  №  </w:t>
      </w:r>
    </w:p>
    <w:p w:rsidR="00C72BA8" w:rsidRDefault="0036070B">
      <w:pPr>
        <w:jc w:val="center"/>
        <w:rPr>
          <w:sz w:val="24"/>
          <w:szCs w:val="24"/>
        </w:rPr>
      </w:pPr>
      <w:r>
        <w:rPr>
          <w:sz w:val="24"/>
          <w:szCs w:val="24"/>
        </w:rPr>
        <w:t>«____» ___________ 20__</w:t>
      </w:r>
      <w:r>
        <w:rPr>
          <w:sz w:val="24"/>
          <w:szCs w:val="24"/>
          <w:u w:val="single"/>
        </w:rPr>
        <w:t xml:space="preserve">  г. </w:t>
      </w:r>
    </w:p>
    <w:p w:rsidR="00C72BA8" w:rsidRDefault="00C72BA8">
      <w:pPr>
        <w:jc w:val="center"/>
        <w:rPr>
          <w:szCs w:val="24"/>
        </w:rPr>
      </w:pPr>
    </w:p>
    <w:tbl>
      <w:tblPr>
        <w:tblW w:w="8788" w:type="dxa"/>
        <w:tblInd w:w="96" w:type="dxa"/>
        <w:tblLook w:val="04A0" w:firstRow="1" w:lastRow="0" w:firstColumn="1" w:lastColumn="0" w:noHBand="0" w:noVBand="1"/>
      </w:tblPr>
      <w:tblGrid>
        <w:gridCol w:w="625"/>
        <w:gridCol w:w="2098"/>
        <w:gridCol w:w="1671"/>
        <w:gridCol w:w="2360"/>
        <w:gridCol w:w="1361"/>
        <w:gridCol w:w="1361"/>
      </w:tblGrid>
      <w:tr w:rsidR="00C72BA8">
        <w:trPr>
          <w:trHeight w:val="288"/>
        </w:trPr>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2BA8" w:rsidRDefault="0036070B">
            <w:pPr>
              <w:spacing w:before="0" w:after="0" w:line="240" w:lineRule="auto"/>
              <w:ind w:firstLine="0"/>
              <w:jc w:val="left"/>
              <w:rPr>
                <w:color w:val="000000"/>
              </w:rPr>
            </w:pPr>
            <w:r>
              <w:rPr>
                <w:color w:val="000000"/>
              </w:rPr>
              <w:t>№ п/п</w:t>
            </w:r>
          </w:p>
        </w:tc>
        <w:tc>
          <w:tcPr>
            <w:tcW w:w="22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2BA8" w:rsidRDefault="0036070B">
            <w:pPr>
              <w:spacing w:before="0" w:after="0" w:line="240" w:lineRule="auto"/>
              <w:ind w:firstLine="0"/>
              <w:jc w:val="left"/>
              <w:rPr>
                <w:color w:val="000000"/>
              </w:rPr>
            </w:pPr>
            <w:r>
              <w:rPr>
                <w:color w:val="000000"/>
              </w:rPr>
              <w:t>Куда</w:t>
            </w: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2BA8" w:rsidRDefault="0036070B">
            <w:pPr>
              <w:spacing w:before="0" w:after="0" w:line="240" w:lineRule="auto"/>
              <w:ind w:firstLine="0"/>
              <w:jc w:val="left"/>
              <w:rPr>
                <w:color w:val="000000"/>
              </w:rPr>
            </w:pPr>
            <w:r>
              <w:rPr>
                <w:color w:val="000000"/>
              </w:rPr>
              <w:t>Вид документа</w:t>
            </w:r>
          </w:p>
        </w:tc>
        <w:tc>
          <w:tcPr>
            <w:tcW w:w="2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2BA8" w:rsidRDefault="0036070B">
            <w:pPr>
              <w:spacing w:before="0" w:after="0" w:line="240" w:lineRule="auto"/>
              <w:ind w:firstLine="0"/>
              <w:jc w:val="left"/>
              <w:rPr>
                <w:color w:val="000000"/>
              </w:rPr>
            </w:pPr>
            <w:r>
              <w:rPr>
                <w:color w:val="000000"/>
              </w:rPr>
              <w:t>исполнитель</w:t>
            </w:r>
          </w:p>
        </w:tc>
        <w:tc>
          <w:tcPr>
            <w:tcW w:w="147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C72BA8" w:rsidRDefault="0036070B">
            <w:pPr>
              <w:rPr>
                <w:color w:val="000000"/>
              </w:rPr>
            </w:pPr>
            <w:r>
              <w:rPr>
                <w:color w:val="000000"/>
              </w:rPr>
              <w:t>цена</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2BA8" w:rsidRDefault="0036070B">
            <w:pPr>
              <w:spacing w:before="0" w:after="0" w:line="240" w:lineRule="auto"/>
              <w:ind w:firstLine="0"/>
              <w:jc w:val="left"/>
              <w:rPr>
                <w:color w:val="000000"/>
              </w:rPr>
            </w:pPr>
            <w:r>
              <w:rPr>
                <w:color w:val="000000"/>
              </w:rPr>
              <w:t>Вид отправки</w:t>
            </w:r>
          </w:p>
          <w:p w:rsidR="00C72BA8" w:rsidRDefault="00C72BA8">
            <w:pPr>
              <w:spacing w:before="0" w:after="0" w:line="240" w:lineRule="auto"/>
              <w:ind w:firstLine="0"/>
              <w:jc w:val="left"/>
              <w:rPr>
                <w:color w:val="000000"/>
              </w:rPr>
            </w:pPr>
          </w:p>
        </w:tc>
      </w:tr>
      <w:tr w:rsidR="00C72BA8">
        <w:trPr>
          <w:trHeight w:val="288"/>
        </w:trPr>
        <w:tc>
          <w:tcPr>
            <w:tcW w:w="6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2BA8" w:rsidRDefault="00C72BA8">
            <w:pPr>
              <w:spacing w:before="0" w:after="0" w:line="240" w:lineRule="auto"/>
              <w:ind w:firstLine="0"/>
              <w:jc w:val="left"/>
              <w:rPr>
                <w:color w:val="000000"/>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2BA8" w:rsidRDefault="00C72BA8">
            <w:pPr>
              <w:spacing w:before="0" w:after="0" w:line="240" w:lineRule="auto"/>
              <w:ind w:firstLine="0"/>
              <w:jc w:val="left"/>
              <w:rPr>
                <w:color w:val="000000"/>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2BA8" w:rsidRDefault="00C72BA8">
            <w:pPr>
              <w:spacing w:before="0" w:after="0" w:line="240" w:lineRule="auto"/>
              <w:ind w:firstLine="0"/>
              <w:jc w:val="left"/>
              <w:rPr>
                <w:color w:val="000000"/>
              </w:rPr>
            </w:pPr>
          </w:p>
        </w:tc>
        <w:tc>
          <w:tcPr>
            <w:tcW w:w="256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2BA8" w:rsidRDefault="00C72BA8">
            <w:pPr>
              <w:spacing w:before="0" w:after="0" w:line="240" w:lineRule="auto"/>
              <w:ind w:firstLine="0"/>
              <w:jc w:val="left"/>
              <w:rPr>
                <w:color w:val="000000"/>
              </w:rPr>
            </w:pPr>
          </w:p>
        </w:tc>
        <w:tc>
          <w:tcPr>
            <w:tcW w:w="147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C72BA8" w:rsidRDefault="00C72BA8">
            <w:pPr>
              <w:rPr>
                <w:color w:val="000000"/>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2BA8" w:rsidRDefault="00C72BA8">
            <w:pPr>
              <w:spacing w:before="0" w:after="0" w:line="240" w:lineRule="auto"/>
              <w:ind w:firstLine="0"/>
              <w:jc w:val="left"/>
              <w:rPr>
                <w:color w:val="000000"/>
              </w:rPr>
            </w:pPr>
          </w:p>
        </w:tc>
      </w:tr>
    </w:tbl>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C72BA8">
      <w:pPr>
        <w:jc w:val="center"/>
      </w:pPr>
    </w:p>
    <w:p w:rsidR="00C72BA8" w:rsidRDefault="0036070B">
      <w:pPr>
        <w:rPr>
          <w:b/>
          <w:sz w:val="24"/>
        </w:rPr>
      </w:pPr>
      <w:r>
        <w:rPr>
          <w:b/>
          <w:sz w:val="24"/>
        </w:rPr>
        <w:br w:type="page"/>
      </w:r>
    </w:p>
    <w:p w:rsidR="00C72BA8" w:rsidRDefault="0036070B">
      <w:pPr>
        <w:ind w:firstLineChars="319" w:firstLine="576"/>
        <w:rPr>
          <w:b/>
          <w:sz w:val="18"/>
          <w:szCs w:val="18"/>
        </w:rPr>
      </w:pPr>
      <w:r>
        <w:rPr>
          <w:b/>
          <w:sz w:val="18"/>
          <w:szCs w:val="18"/>
        </w:rPr>
        <w:lastRenderedPageBreak/>
        <w:t>ФОРМА РАСЧЕТНОГО ЛИСТКА СОТРУДНИКУ</w:t>
      </w:r>
    </w:p>
    <w:p w:rsidR="00C72BA8" w:rsidRDefault="00C72BA8">
      <w:pPr>
        <w:ind w:firstLineChars="319" w:firstLine="576"/>
        <w:rPr>
          <w:b/>
          <w:sz w:val="18"/>
          <w:szCs w:val="18"/>
        </w:rPr>
      </w:pPr>
    </w:p>
    <w:tbl>
      <w:tblPr>
        <w:tblW w:w="8100" w:type="dxa"/>
        <w:tblInd w:w="93" w:type="dxa"/>
        <w:tblLook w:val="04A0" w:firstRow="1" w:lastRow="0" w:firstColumn="1" w:lastColumn="0" w:noHBand="0" w:noVBand="1"/>
      </w:tblPr>
      <w:tblGrid>
        <w:gridCol w:w="1594"/>
        <w:gridCol w:w="1406"/>
        <w:gridCol w:w="1406"/>
        <w:gridCol w:w="1379"/>
        <w:gridCol w:w="1320"/>
        <w:gridCol w:w="773"/>
        <w:gridCol w:w="222"/>
      </w:tblGrid>
      <w:tr w:rsidR="00C72BA8">
        <w:trPr>
          <w:trHeight w:val="300"/>
        </w:trPr>
        <w:tc>
          <w:tcPr>
            <w:tcW w:w="8100" w:type="dxa"/>
            <w:gridSpan w:val="7"/>
            <w:tcBorders>
              <w:top w:val="single" w:sz="2" w:space="0" w:color="000000"/>
              <w:left w:val="single" w:sz="2" w:space="0" w:color="000000"/>
              <w:bottom w:val="single" w:sz="2" w:space="0" w:color="000000"/>
              <w:right w:val="single" w:sz="2" w:space="0" w:color="000000"/>
            </w:tcBorders>
            <w:shd w:val="clear" w:color="auto" w:fill="auto"/>
            <w:vAlign w:val="center"/>
          </w:tcPr>
          <w:p w:rsidR="00C72BA8" w:rsidRDefault="0036070B">
            <w:pPr>
              <w:jc w:val="left"/>
              <w:textAlignment w:val="center"/>
              <w:rPr>
                <w:rFonts w:ascii="Arial" w:eastAsia="Arial CYR" w:hAnsi="Arial" w:cs="Arial"/>
                <w:color w:val="000000"/>
                <w:sz w:val="18"/>
                <w:szCs w:val="18"/>
              </w:rPr>
            </w:pPr>
            <w:r>
              <w:rPr>
                <w:rFonts w:ascii="Arial" w:eastAsia="Arial CYR" w:hAnsi="Arial" w:cs="Arial"/>
                <w:color w:val="000000"/>
                <w:sz w:val="18"/>
                <w:szCs w:val="18"/>
                <w:lang w:eastAsia="zh-CN" w:bidi="ar"/>
              </w:rPr>
              <w:t>АДМИНИСТРАЦИЯ АЛЕКСАНДРОВСКОГО РАЙОНА ТОМСКОЙ ОБЛАСТИ</w:t>
            </w:r>
          </w:p>
        </w:tc>
      </w:tr>
      <w:tr w:rsidR="00C72BA8">
        <w:trPr>
          <w:trHeight w:val="240"/>
        </w:trPr>
        <w:tc>
          <w:tcPr>
            <w:tcW w:w="0" w:type="auto"/>
            <w:gridSpan w:val="5"/>
            <w:tcBorders>
              <w:top w:val="single" w:sz="2" w:space="0" w:color="000000"/>
              <w:left w:val="single" w:sz="2" w:space="0" w:color="000000"/>
              <w:bottom w:val="single" w:sz="2" w:space="0" w:color="000000"/>
              <w:right w:val="nil"/>
            </w:tcBorders>
            <w:shd w:val="clear" w:color="auto" w:fill="auto"/>
            <w:noWrap/>
            <w:vAlign w:val="center"/>
          </w:tcPr>
          <w:p w:rsidR="00C72BA8" w:rsidRDefault="0036070B">
            <w:pPr>
              <w:jc w:val="left"/>
              <w:textAlignment w:val="center"/>
              <w:rPr>
                <w:rFonts w:ascii="Arial" w:eastAsia="Arial CYR" w:hAnsi="Arial" w:cs="Arial"/>
                <w:b/>
                <w:bCs/>
                <w:color w:val="000000"/>
                <w:sz w:val="18"/>
                <w:szCs w:val="18"/>
              </w:rPr>
            </w:pPr>
            <w:proofErr w:type="spellStart"/>
            <w:r>
              <w:rPr>
                <w:rFonts w:ascii="Arial" w:eastAsia="Arial CYR" w:hAnsi="Arial" w:cs="Arial"/>
                <w:b/>
                <w:bCs/>
                <w:color w:val="000000"/>
                <w:sz w:val="18"/>
                <w:szCs w:val="18"/>
                <w:lang w:val="en-US" w:eastAsia="zh-CN" w:bidi="ar"/>
              </w:rPr>
              <w:t>Расчетный</w:t>
            </w:r>
            <w:proofErr w:type="spellEnd"/>
            <w:r>
              <w:rPr>
                <w:rFonts w:ascii="Arial" w:eastAsia="Arial CYR" w:hAnsi="Arial" w:cs="Arial"/>
                <w:b/>
                <w:bCs/>
                <w:color w:val="000000"/>
                <w:sz w:val="18"/>
                <w:szCs w:val="18"/>
                <w:lang w:val="en-US" w:eastAsia="zh-CN" w:bidi="ar"/>
              </w:rPr>
              <w:t xml:space="preserve"> </w:t>
            </w:r>
            <w:proofErr w:type="spellStart"/>
            <w:r>
              <w:rPr>
                <w:rFonts w:ascii="Arial" w:eastAsia="Arial CYR" w:hAnsi="Arial" w:cs="Arial"/>
                <w:b/>
                <w:bCs/>
                <w:color w:val="000000"/>
                <w:sz w:val="18"/>
                <w:szCs w:val="18"/>
                <w:lang w:val="en-US" w:eastAsia="zh-CN" w:bidi="ar"/>
              </w:rPr>
              <w:t>листок</w:t>
            </w:r>
            <w:proofErr w:type="spellEnd"/>
            <w:r>
              <w:rPr>
                <w:rFonts w:ascii="Arial" w:eastAsia="Arial CYR" w:hAnsi="Arial" w:cs="Arial"/>
                <w:b/>
                <w:bCs/>
                <w:color w:val="000000"/>
                <w:sz w:val="18"/>
                <w:szCs w:val="18"/>
                <w:lang w:val="en-US" w:eastAsia="zh-CN" w:bidi="ar"/>
              </w:rPr>
              <w:t xml:space="preserve"> </w:t>
            </w:r>
            <w:proofErr w:type="spellStart"/>
            <w:r>
              <w:rPr>
                <w:rFonts w:ascii="Arial" w:eastAsia="Arial CYR" w:hAnsi="Arial" w:cs="Arial"/>
                <w:b/>
                <w:bCs/>
                <w:color w:val="000000"/>
                <w:sz w:val="18"/>
                <w:szCs w:val="18"/>
                <w:lang w:val="en-US" w:eastAsia="zh-CN" w:bidi="ar"/>
              </w:rPr>
              <w:t>за</w:t>
            </w:r>
            <w:proofErr w:type="spellEnd"/>
            <w:r>
              <w:rPr>
                <w:rFonts w:ascii="Arial" w:eastAsia="Arial CYR" w:hAnsi="Arial" w:cs="Arial"/>
                <w:b/>
                <w:bCs/>
                <w:color w:val="000000"/>
                <w:sz w:val="18"/>
                <w:szCs w:val="18"/>
                <w:lang w:val="en-US" w:eastAsia="zh-CN" w:bidi="ar"/>
              </w:rPr>
              <w:t xml:space="preserve"> </w:t>
            </w:r>
          </w:p>
        </w:tc>
        <w:tc>
          <w:tcPr>
            <w:tcW w:w="0" w:type="auto"/>
            <w:tcBorders>
              <w:top w:val="single" w:sz="2" w:space="0" w:color="000000"/>
              <w:left w:val="nil"/>
              <w:bottom w:val="single" w:sz="2" w:space="0" w:color="000000"/>
              <w:right w:val="nil"/>
            </w:tcBorders>
            <w:shd w:val="clear" w:color="auto" w:fill="auto"/>
            <w:noWrap/>
            <w:vAlign w:val="center"/>
          </w:tcPr>
          <w:p w:rsidR="00C72BA8" w:rsidRDefault="0036070B">
            <w:pPr>
              <w:jc w:val="left"/>
              <w:textAlignment w:val="center"/>
              <w:rPr>
                <w:rFonts w:ascii="Arial" w:eastAsia="Arial CYR" w:hAnsi="Arial" w:cs="Arial"/>
                <w:color w:val="000000"/>
                <w:sz w:val="18"/>
                <w:szCs w:val="18"/>
              </w:rPr>
            </w:pPr>
            <w:proofErr w:type="spellStart"/>
            <w:r>
              <w:rPr>
                <w:rFonts w:ascii="Arial" w:eastAsia="Arial CYR" w:hAnsi="Arial" w:cs="Arial"/>
                <w:color w:val="000000"/>
                <w:sz w:val="18"/>
                <w:szCs w:val="18"/>
                <w:lang w:val="en-US" w:eastAsia="zh-CN" w:bidi="ar"/>
              </w:rPr>
              <w:t>Таб</w:t>
            </w:r>
            <w:proofErr w:type="spellEnd"/>
            <w:r>
              <w:rPr>
                <w:rFonts w:ascii="Arial" w:eastAsia="Arial CYR" w:hAnsi="Arial" w:cs="Arial"/>
                <w:color w:val="000000"/>
                <w:sz w:val="18"/>
                <w:szCs w:val="18"/>
                <w:lang w:val="en-US" w:eastAsia="zh-CN" w:bidi="ar"/>
              </w:rPr>
              <w:t>.№</w:t>
            </w:r>
          </w:p>
        </w:tc>
        <w:tc>
          <w:tcPr>
            <w:tcW w:w="0" w:type="auto"/>
            <w:tcBorders>
              <w:top w:val="single" w:sz="2" w:space="0" w:color="000000"/>
              <w:left w:val="nil"/>
              <w:bottom w:val="single" w:sz="2" w:space="0" w:color="000000"/>
              <w:right w:val="single" w:sz="2" w:space="0" w:color="000000"/>
            </w:tcBorders>
            <w:shd w:val="clear" w:color="auto" w:fill="auto"/>
            <w:noWrap/>
            <w:vAlign w:val="center"/>
          </w:tcPr>
          <w:p w:rsidR="00C72BA8" w:rsidRDefault="00C72BA8">
            <w:pPr>
              <w:jc w:val="center"/>
              <w:rPr>
                <w:rFonts w:ascii="Arial" w:eastAsia="Arial CYR" w:hAnsi="Arial" w:cs="Arial"/>
                <w:b/>
                <w:bCs/>
                <w:color w:val="000000"/>
                <w:sz w:val="18"/>
                <w:szCs w:val="18"/>
              </w:rPr>
            </w:pPr>
          </w:p>
        </w:tc>
      </w:tr>
      <w:tr w:rsidR="00C72BA8">
        <w:trPr>
          <w:trHeight w:val="300"/>
        </w:trPr>
        <w:tc>
          <w:tcPr>
            <w:tcW w:w="8100" w:type="dxa"/>
            <w:gridSpan w:val="7"/>
            <w:tcBorders>
              <w:top w:val="single" w:sz="2" w:space="0" w:color="000000"/>
              <w:left w:val="single" w:sz="2" w:space="0" w:color="000000"/>
              <w:bottom w:val="single" w:sz="2" w:space="0" w:color="000000"/>
              <w:right w:val="single" w:sz="2" w:space="0" w:color="000000"/>
            </w:tcBorders>
            <w:shd w:val="clear" w:color="auto" w:fill="auto"/>
            <w:vAlign w:val="center"/>
          </w:tcPr>
          <w:p w:rsidR="00C72BA8" w:rsidRDefault="0036070B">
            <w:pPr>
              <w:jc w:val="left"/>
              <w:textAlignment w:val="center"/>
              <w:rPr>
                <w:rFonts w:ascii="Arial" w:eastAsia="Arial CYR" w:hAnsi="Arial" w:cs="Arial"/>
                <w:b/>
                <w:bCs/>
                <w:color w:val="000000"/>
                <w:sz w:val="18"/>
                <w:szCs w:val="18"/>
              </w:rPr>
            </w:pPr>
            <w:r>
              <w:rPr>
                <w:rFonts w:ascii="Arial" w:eastAsia="Arial CYR" w:hAnsi="Arial" w:cs="Arial"/>
                <w:b/>
                <w:bCs/>
                <w:color w:val="000000"/>
                <w:sz w:val="18"/>
                <w:szCs w:val="18"/>
                <w:lang w:val="en-US" w:eastAsia="zh-CN" w:bidi="ar"/>
              </w:rPr>
              <w:t>ФИО</w:t>
            </w:r>
          </w:p>
        </w:tc>
      </w:tr>
      <w:tr w:rsidR="00C72BA8">
        <w:trPr>
          <w:trHeight w:val="240"/>
        </w:trPr>
        <w:tc>
          <w:tcPr>
            <w:tcW w:w="0" w:type="auto"/>
            <w:gridSpan w:val="2"/>
            <w:tcBorders>
              <w:top w:val="single" w:sz="2" w:space="0" w:color="000000"/>
              <w:left w:val="nil"/>
              <w:bottom w:val="single" w:sz="2" w:space="0" w:color="000000"/>
              <w:right w:val="nil"/>
            </w:tcBorders>
            <w:shd w:val="clear" w:color="auto" w:fill="auto"/>
            <w:noWrap/>
            <w:vAlign w:val="center"/>
          </w:tcPr>
          <w:p w:rsidR="00C72BA8" w:rsidRDefault="0036070B">
            <w:pPr>
              <w:jc w:val="left"/>
              <w:textAlignment w:val="center"/>
              <w:rPr>
                <w:rFonts w:ascii="Arial" w:eastAsia="Arial CYR" w:hAnsi="Arial" w:cs="Arial"/>
                <w:color w:val="000000"/>
                <w:sz w:val="18"/>
                <w:szCs w:val="18"/>
              </w:rPr>
            </w:pPr>
            <w:proofErr w:type="spellStart"/>
            <w:r>
              <w:rPr>
                <w:rFonts w:ascii="Arial" w:eastAsia="Arial CYR" w:hAnsi="Arial" w:cs="Arial"/>
                <w:color w:val="000000"/>
                <w:sz w:val="18"/>
                <w:szCs w:val="18"/>
                <w:lang w:val="en-US" w:eastAsia="zh-CN" w:bidi="ar"/>
              </w:rPr>
              <w:t>Подразделение</w:t>
            </w:r>
            <w:proofErr w:type="spellEnd"/>
            <w:r>
              <w:rPr>
                <w:rFonts w:ascii="Arial" w:eastAsia="Arial CYR" w:hAnsi="Arial" w:cs="Arial"/>
                <w:color w:val="000000"/>
                <w:sz w:val="18"/>
                <w:szCs w:val="18"/>
                <w:lang w:val="en-US" w:eastAsia="zh-CN" w:bidi="ar"/>
              </w:rPr>
              <w:t>:</w:t>
            </w:r>
          </w:p>
        </w:tc>
        <w:tc>
          <w:tcPr>
            <w:tcW w:w="5100" w:type="dxa"/>
            <w:gridSpan w:val="3"/>
            <w:tcBorders>
              <w:top w:val="single" w:sz="2" w:space="0" w:color="000000"/>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tcBorders>
              <w:top w:val="single" w:sz="2" w:space="0" w:color="000000"/>
              <w:left w:val="nil"/>
              <w:bottom w:val="single" w:sz="2" w:space="0" w:color="000000"/>
              <w:right w:val="nil"/>
            </w:tcBorders>
            <w:shd w:val="clear" w:color="auto" w:fill="auto"/>
            <w:noWrap/>
            <w:vAlign w:val="center"/>
          </w:tcPr>
          <w:p w:rsidR="00C72BA8" w:rsidRDefault="0036070B">
            <w:pPr>
              <w:jc w:val="left"/>
              <w:textAlignment w:val="center"/>
              <w:rPr>
                <w:rFonts w:ascii="Arial" w:eastAsia="Arial CYR" w:hAnsi="Arial" w:cs="Arial"/>
                <w:color w:val="000000"/>
                <w:sz w:val="18"/>
                <w:szCs w:val="18"/>
              </w:rPr>
            </w:pPr>
            <w:r>
              <w:rPr>
                <w:rFonts w:ascii="Arial" w:eastAsia="Arial CYR" w:hAnsi="Arial" w:cs="Arial"/>
                <w:color w:val="000000"/>
                <w:sz w:val="18"/>
                <w:szCs w:val="18"/>
                <w:lang w:val="en-US" w:eastAsia="zh-CN" w:bidi="ar"/>
              </w:rPr>
              <w:t>ЛС №</w:t>
            </w:r>
          </w:p>
        </w:tc>
        <w:tc>
          <w:tcPr>
            <w:tcW w:w="0" w:type="auto"/>
            <w:tcBorders>
              <w:top w:val="single" w:sz="2" w:space="0" w:color="000000"/>
              <w:left w:val="nil"/>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r>
      <w:tr w:rsidR="00C72BA8">
        <w:trPr>
          <w:trHeight w:val="240"/>
        </w:trPr>
        <w:tc>
          <w:tcPr>
            <w:tcW w:w="0" w:type="auto"/>
            <w:gridSpan w:val="2"/>
            <w:tcBorders>
              <w:top w:val="single" w:sz="2" w:space="0" w:color="000000"/>
              <w:left w:val="nil"/>
              <w:bottom w:val="single" w:sz="2" w:space="0" w:color="000000"/>
              <w:right w:val="nil"/>
            </w:tcBorders>
            <w:shd w:val="clear" w:color="auto" w:fill="auto"/>
            <w:noWrap/>
            <w:vAlign w:val="center"/>
          </w:tcPr>
          <w:p w:rsidR="00C72BA8" w:rsidRDefault="0036070B">
            <w:pPr>
              <w:jc w:val="left"/>
              <w:textAlignment w:val="center"/>
              <w:rPr>
                <w:rFonts w:ascii="Arial" w:eastAsia="Arial CYR" w:hAnsi="Arial" w:cs="Arial"/>
                <w:color w:val="000000"/>
                <w:sz w:val="18"/>
                <w:szCs w:val="18"/>
              </w:rPr>
            </w:pPr>
            <w:proofErr w:type="spellStart"/>
            <w:r>
              <w:rPr>
                <w:rFonts w:ascii="Arial" w:eastAsia="Arial CYR" w:hAnsi="Arial" w:cs="Arial"/>
                <w:color w:val="000000"/>
                <w:sz w:val="18"/>
                <w:szCs w:val="18"/>
                <w:lang w:val="en-US" w:eastAsia="zh-CN" w:bidi="ar"/>
              </w:rPr>
              <w:t>Должность</w:t>
            </w:r>
            <w:proofErr w:type="spellEnd"/>
            <w:r>
              <w:rPr>
                <w:rFonts w:ascii="Arial" w:eastAsia="Arial CYR" w:hAnsi="Arial" w:cs="Arial"/>
                <w:color w:val="000000"/>
                <w:sz w:val="18"/>
                <w:szCs w:val="18"/>
                <w:lang w:val="en-US" w:eastAsia="zh-CN" w:bidi="ar"/>
              </w:rPr>
              <w:t>:</w:t>
            </w:r>
          </w:p>
        </w:tc>
        <w:tc>
          <w:tcPr>
            <w:tcW w:w="5100" w:type="dxa"/>
            <w:gridSpan w:val="3"/>
            <w:tcBorders>
              <w:top w:val="single" w:sz="2" w:space="0" w:color="000000"/>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1950" w:type="dxa"/>
            <w:gridSpan w:val="2"/>
            <w:tcBorders>
              <w:top w:val="single" w:sz="2" w:space="0" w:color="000000"/>
              <w:left w:val="nil"/>
              <w:bottom w:val="single" w:sz="2" w:space="0" w:color="000000"/>
              <w:right w:val="nil"/>
            </w:tcBorders>
            <w:shd w:val="clear" w:color="auto" w:fill="auto"/>
            <w:vAlign w:val="center"/>
          </w:tcPr>
          <w:p w:rsidR="00C72BA8" w:rsidRDefault="0036070B">
            <w:pPr>
              <w:jc w:val="left"/>
              <w:textAlignment w:val="center"/>
              <w:rPr>
                <w:rFonts w:ascii="Arial" w:eastAsia="Arial CYR" w:hAnsi="Arial" w:cs="Arial"/>
                <w:color w:val="000000"/>
                <w:sz w:val="18"/>
                <w:szCs w:val="18"/>
              </w:rPr>
            </w:pPr>
            <w:proofErr w:type="spellStart"/>
            <w:r>
              <w:rPr>
                <w:rFonts w:ascii="Arial" w:eastAsia="Arial CYR" w:hAnsi="Arial" w:cs="Arial"/>
                <w:color w:val="000000"/>
                <w:sz w:val="18"/>
                <w:szCs w:val="18"/>
                <w:lang w:val="en-US" w:eastAsia="zh-CN" w:bidi="ar"/>
              </w:rPr>
              <w:t>норма</w:t>
            </w:r>
            <w:proofErr w:type="spellEnd"/>
          </w:p>
        </w:tc>
      </w:tr>
      <w:tr w:rsidR="00C72BA8">
        <w:trPr>
          <w:trHeight w:val="200"/>
        </w:trPr>
        <w:tc>
          <w:tcPr>
            <w:tcW w:w="0" w:type="auto"/>
            <w:tcBorders>
              <w:top w:val="single" w:sz="2" w:space="0" w:color="000000"/>
              <w:left w:val="single" w:sz="2" w:space="0" w:color="000000"/>
              <w:bottom w:val="single" w:sz="2" w:space="0" w:color="000000"/>
              <w:right w:val="nil"/>
            </w:tcBorders>
            <w:shd w:val="clear" w:color="auto" w:fill="auto"/>
            <w:noWrap/>
            <w:vAlign w:val="center"/>
          </w:tcPr>
          <w:p w:rsidR="00C72BA8" w:rsidRDefault="0036070B">
            <w:pPr>
              <w:jc w:val="center"/>
              <w:textAlignment w:val="center"/>
              <w:rPr>
                <w:rFonts w:ascii="Arial" w:eastAsia="Arial CYR" w:hAnsi="Arial" w:cs="Arial"/>
                <w:b/>
                <w:bCs/>
                <w:color w:val="000000"/>
                <w:sz w:val="18"/>
                <w:szCs w:val="18"/>
              </w:rPr>
            </w:pPr>
            <w:proofErr w:type="spellStart"/>
            <w:r>
              <w:rPr>
                <w:rFonts w:ascii="Arial" w:eastAsia="Arial CYR" w:hAnsi="Arial" w:cs="Arial"/>
                <w:b/>
                <w:bCs/>
                <w:color w:val="000000"/>
                <w:sz w:val="18"/>
                <w:szCs w:val="18"/>
                <w:lang w:val="en-US" w:eastAsia="zh-CN" w:bidi="ar"/>
              </w:rPr>
              <w:t>Период</w:t>
            </w:r>
            <w:proofErr w:type="spellEnd"/>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auto"/>
            <w:noWrap/>
            <w:vAlign w:val="center"/>
          </w:tcPr>
          <w:p w:rsidR="00C72BA8" w:rsidRDefault="0036070B">
            <w:pPr>
              <w:jc w:val="center"/>
              <w:textAlignment w:val="center"/>
              <w:rPr>
                <w:rFonts w:ascii="Arial" w:eastAsia="Arial CYR" w:hAnsi="Arial" w:cs="Arial"/>
                <w:b/>
                <w:bCs/>
                <w:color w:val="000000"/>
                <w:sz w:val="18"/>
                <w:szCs w:val="18"/>
              </w:rPr>
            </w:pPr>
            <w:proofErr w:type="spellStart"/>
            <w:r>
              <w:rPr>
                <w:rFonts w:ascii="Arial" w:eastAsia="Arial CYR" w:hAnsi="Arial" w:cs="Arial"/>
                <w:b/>
                <w:bCs/>
                <w:color w:val="000000"/>
                <w:sz w:val="18"/>
                <w:szCs w:val="18"/>
                <w:lang w:val="en-US" w:eastAsia="zh-CN" w:bidi="ar"/>
              </w:rPr>
              <w:t>Вид</w:t>
            </w:r>
            <w:proofErr w:type="spellEnd"/>
            <w:r>
              <w:rPr>
                <w:rFonts w:ascii="Arial" w:eastAsia="Arial CYR" w:hAnsi="Arial" w:cs="Arial"/>
                <w:b/>
                <w:bCs/>
                <w:color w:val="000000"/>
                <w:sz w:val="18"/>
                <w:szCs w:val="18"/>
                <w:lang w:val="en-US" w:eastAsia="zh-CN" w:bidi="ar"/>
              </w:rPr>
              <w:t xml:space="preserve"> </w:t>
            </w:r>
            <w:proofErr w:type="spellStart"/>
            <w:r>
              <w:rPr>
                <w:rFonts w:ascii="Arial" w:eastAsia="Arial CYR" w:hAnsi="Arial" w:cs="Arial"/>
                <w:b/>
                <w:bCs/>
                <w:color w:val="000000"/>
                <w:sz w:val="18"/>
                <w:szCs w:val="18"/>
                <w:lang w:val="en-US" w:eastAsia="zh-CN" w:bidi="ar"/>
              </w:rPr>
              <w:t>начисления</w:t>
            </w:r>
            <w:proofErr w:type="spellEnd"/>
            <w:r>
              <w:rPr>
                <w:rFonts w:ascii="Arial" w:eastAsia="Arial CYR" w:hAnsi="Arial" w:cs="Arial"/>
                <w:b/>
                <w:bCs/>
                <w:color w:val="000000"/>
                <w:sz w:val="18"/>
                <w:szCs w:val="18"/>
                <w:lang w:val="en-US" w:eastAsia="zh-CN" w:bidi="ar"/>
              </w:rPr>
              <w:t xml:space="preserve"> / </w:t>
            </w:r>
            <w:proofErr w:type="spellStart"/>
            <w:r>
              <w:rPr>
                <w:rFonts w:ascii="Arial" w:eastAsia="Arial CYR" w:hAnsi="Arial" w:cs="Arial"/>
                <w:b/>
                <w:bCs/>
                <w:color w:val="000000"/>
                <w:sz w:val="18"/>
                <w:szCs w:val="18"/>
                <w:lang w:val="en-US" w:eastAsia="zh-CN" w:bidi="ar"/>
              </w:rPr>
              <w:t>удержания</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C72BA8" w:rsidRDefault="0036070B">
            <w:pPr>
              <w:jc w:val="center"/>
              <w:textAlignment w:val="center"/>
              <w:rPr>
                <w:rFonts w:ascii="Arial" w:eastAsia="Arial CYR" w:hAnsi="Arial" w:cs="Arial"/>
                <w:b/>
                <w:bCs/>
                <w:color w:val="000000"/>
                <w:sz w:val="18"/>
                <w:szCs w:val="18"/>
              </w:rPr>
            </w:pPr>
            <w:proofErr w:type="spellStart"/>
            <w:r>
              <w:rPr>
                <w:rFonts w:ascii="Arial" w:eastAsia="Arial CYR" w:hAnsi="Arial" w:cs="Arial"/>
                <w:b/>
                <w:bCs/>
                <w:color w:val="000000"/>
                <w:sz w:val="18"/>
                <w:szCs w:val="18"/>
                <w:lang w:val="en-US" w:eastAsia="zh-CN" w:bidi="ar"/>
              </w:rPr>
              <w:t>Параметры</w:t>
            </w:r>
            <w:proofErr w:type="spellEnd"/>
          </w:p>
        </w:tc>
        <w:tc>
          <w:tcPr>
            <w:tcW w:w="0" w:type="auto"/>
            <w:tcBorders>
              <w:top w:val="single" w:sz="2" w:space="0" w:color="000000"/>
              <w:left w:val="nil"/>
              <w:bottom w:val="single" w:sz="2" w:space="0" w:color="000000"/>
              <w:right w:val="nil"/>
            </w:tcBorders>
            <w:shd w:val="clear" w:color="auto" w:fill="auto"/>
            <w:noWrap/>
            <w:vAlign w:val="center"/>
          </w:tcPr>
          <w:p w:rsidR="00C72BA8" w:rsidRDefault="00C72BA8">
            <w:pPr>
              <w:jc w:val="center"/>
              <w:rPr>
                <w:rFonts w:ascii="Arial" w:eastAsia="Arial CYR" w:hAnsi="Arial" w:cs="Arial"/>
                <w:b/>
                <w:bCs/>
                <w:color w:val="000000"/>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shd w:val="clear" w:color="auto" w:fill="auto"/>
            <w:noWrap/>
            <w:vAlign w:val="center"/>
          </w:tcPr>
          <w:p w:rsidR="00C72BA8" w:rsidRDefault="0036070B">
            <w:pPr>
              <w:jc w:val="center"/>
              <w:textAlignment w:val="center"/>
              <w:rPr>
                <w:rFonts w:ascii="Arial" w:eastAsia="Arial CYR" w:hAnsi="Arial" w:cs="Arial"/>
                <w:b/>
                <w:bCs/>
                <w:color w:val="000000"/>
                <w:sz w:val="18"/>
                <w:szCs w:val="18"/>
              </w:rPr>
            </w:pPr>
            <w:proofErr w:type="spellStart"/>
            <w:r>
              <w:rPr>
                <w:rFonts w:ascii="Arial" w:eastAsia="Arial CYR" w:hAnsi="Arial" w:cs="Arial"/>
                <w:b/>
                <w:bCs/>
                <w:color w:val="000000"/>
                <w:sz w:val="18"/>
                <w:szCs w:val="18"/>
                <w:lang w:val="en-US" w:eastAsia="zh-CN" w:bidi="ar"/>
              </w:rPr>
              <w:t>Сумма</w:t>
            </w:r>
            <w:proofErr w:type="spellEnd"/>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left"/>
              <w:rPr>
                <w:rFonts w:ascii="Arial" w:eastAsia="Arial CYR" w:hAnsi="Arial" w:cs="Arial"/>
                <w:color w:val="000000"/>
                <w:sz w:val="18"/>
                <w:szCs w:val="18"/>
              </w:rPr>
            </w:pP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50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left"/>
              <w:rPr>
                <w:rFonts w:ascii="Arial" w:eastAsia="Arial CYR" w:hAnsi="Arial" w:cs="Arial"/>
                <w:color w:val="000000"/>
                <w:sz w:val="18"/>
                <w:szCs w:val="18"/>
              </w:rPr>
            </w:pP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left"/>
              <w:rPr>
                <w:rFonts w:ascii="Arial" w:eastAsia="Arial CYR" w:hAnsi="Arial" w:cs="Arial"/>
                <w:color w:val="000000"/>
                <w:sz w:val="18"/>
                <w:szCs w:val="18"/>
              </w:rPr>
            </w:pP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7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left"/>
              <w:rPr>
                <w:rFonts w:ascii="Arial" w:eastAsia="Arial CYR" w:hAnsi="Arial" w:cs="Arial"/>
                <w:color w:val="000000"/>
                <w:sz w:val="18"/>
                <w:szCs w:val="18"/>
              </w:rPr>
            </w:pP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left"/>
              <w:rPr>
                <w:rFonts w:ascii="Arial" w:eastAsia="Arial CYR" w:hAnsi="Arial" w:cs="Arial"/>
                <w:color w:val="000000"/>
                <w:sz w:val="18"/>
                <w:szCs w:val="18"/>
              </w:rPr>
            </w:pP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left"/>
              <w:rPr>
                <w:rFonts w:ascii="Arial" w:eastAsia="Arial CYR" w:hAnsi="Arial" w:cs="Arial"/>
                <w:color w:val="000000"/>
                <w:sz w:val="18"/>
                <w:szCs w:val="18"/>
              </w:rPr>
            </w:pP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left"/>
              <w:rPr>
                <w:rFonts w:ascii="Arial" w:eastAsia="Arial CYR" w:hAnsi="Arial" w:cs="Arial"/>
                <w:color w:val="000000"/>
                <w:sz w:val="18"/>
                <w:szCs w:val="18"/>
              </w:rPr>
            </w:pP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left"/>
              <w:rPr>
                <w:rFonts w:ascii="Arial" w:eastAsia="Arial CYR" w:hAnsi="Arial" w:cs="Arial"/>
                <w:color w:val="000000"/>
                <w:sz w:val="18"/>
                <w:szCs w:val="18"/>
              </w:rPr>
            </w:pP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left"/>
              <w:rPr>
                <w:rFonts w:ascii="Arial" w:eastAsia="Arial CYR" w:hAnsi="Arial" w:cs="Arial"/>
                <w:color w:val="000000"/>
                <w:sz w:val="18"/>
                <w:szCs w:val="18"/>
              </w:rPr>
            </w:pP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left"/>
              <w:rPr>
                <w:rFonts w:ascii="Arial" w:eastAsia="Arial CYR" w:hAnsi="Arial" w:cs="Arial"/>
                <w:color w:val="000000"/>
                <w:sz w:val="18"/>
                <w:szCs w:val="18"/>
              </w:rPr>
            </w:pP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00"/>
        </w:trPr>
        <w:tc>
          <w:tcPr>
            <w:tcW w:w="0" w:type="auto"/>
            <w:gridSpan w:val="5"/>
            <w:tcBorders>
              <w:top w:val="nil"/>
              <w:left w:val="single" w:sz="2" w:space="0" w:color="000000"/>
              <w:bottom w:val="single" w:sz="2" w:space="0" w:color="000000"/>
              <w:right w:val="nil"/>
            </w:tcBorders>
            <w:shd w:val="clear" w:color="auto" w:fill="auto"/>
            <w:noWrap/>
            <w:vAlign w:val="center"/>
          </w:tcPr>
          <w:p w:rsidR="00C72BA8" w:rsidRDefault="0036070B">
            <w:pPr>
              <w:jc w:val="right"/>
              <w:textAlignment w:val="center"/>
              <w:rPr>
                <w:rFonts w:ascii="Arial" w:eastAsia="Arial CYR" w:hAnsi="Arial" w:cs="Arial"/>
                <w:b/>
                <w:bCs/>
                <w:color w:val="000000"/>
                <w:sz w:val="18"/>
                <w:szCs w:val="18"/>
              </w:rPr>
            </w:pPr>
            <w:proofErr w:type="spellStart"/>
            <w:r>
              <w:rPr>
                <w:rFonts w:ascii="Arial" w:eastAsia="Arial CYR" w:hAnsi="Arial" w:cs="Arial"/>
                <w:b/>
                <w:bCs/>
                <w:color w:val="000000"/>
                <w:sz w:val="18"/>
                <w:szCs w:val="18"/>
                <w:lang w:val="en-US" w:eastAsia="zh-CN" w:bidi="ar"/>
              </w:rPr>
              <w:t>Начислено</w:t>
            </w:r>
            <w:proofErr w:type="spellEnd"/>
            <w:r>
              <w:rPr>
                <w:rFonts w:ascii="Arial" w:eastAsia="Arial CYR" w:hAnsi="Arial" w:cs="Arial"/>
                <w:b/>
                <w:bCs/>
                <w:color w:val="000000"/>
                <w:sz w:val="18"/>
                <w:szCs w:val="18"/>
                <w:lang w:val="en-US" w:eastAsia="zh-CN" w:bidi="ar"/>
              </w:rPr>
              <w:t>:</w:t>
            </w: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b/>
                <w:bCs/>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36070B">
            <w:pPr>
              <w:jc w:val="left"/>
              <w:textAlignment w:val="center"/>
              <w:rPr>
                <w:rFonts w:ascii="Arial" w:eastAsia="Arial CYR" w:hAnsi="Arial" w:cs="Arial"/>
                <w:color w:val="000000"/>
                <w:sz w:val="18"/>
                <w:szCs w:val="18"/>
              </w:rPr>
            </w:pPr>
            <w:proofErr w:type="spellStart"/>
            <w:r>
              <w:rPr>
                <w:rFonts w:ascii="Arial" w:eastAsia="Arial CYR" w:hAnsi="Arial" w:cs="Arial"/>
                <w:color w:val="000000"/>
                <w:sz w:val="18"/>
                <w:szCs w:val="18"/>
                <w:lang w:val="en-US" w:eastAsia="zh-CN" w:bidi="ar"/>
              </w:rPr>
              <w:t>Удержание</w:t>
            </w:r>
            <w:proofErr w:type="spellEnd"/>
            <w:r>
              <w:rPr>
                <w:rFonts w:ascii="Arial" w:eastAsia="Arial CYR" w:hAnsi="Arial" w:cs="Arial"/>
                <w:color w:val="000000"/>
                <w:sz w:val="18"/>
                <w:szCs w:val="18"/>
                <w:lang w:val="en-US" w:eastAsia="zh-CN" w:bidi="ar"/>
              </w:rPr>
              <w:t xml:space="preserve"> </w:t>
            </w:r>
            <w:proofErr w:type="spellStart"/>
            <w:r>
              <w:rPr>
                <w:rFonts w:ascii="Arial" w:eastAsia="Arial CYR" w:hAnsi="Arial" w:cs="Arial"/>
                <w:color w:val="000000"/>
                <w:sz w:val="18"/>
                <w:szCs w:val="18"/>
                <w:lang w:val="en-US" w:eastAsia="zh-CN" w:bidi="ar"/>
              </w:rPr>
              <w:t>зарплаты</w:t>
            </w:r>
            <w:proofErr w:type="spellEnd"/>
            <w:r>
              <w:rPr>
                <w:rFonts w:ascii="Arial" w:eastAsia="Arial CYR" w:hAnsi="Arial" w:cs="Arial"/>
                <w:color w:val="000000"/>
                <w:sz w:val="18"/>
                <w:szCs w:val="18"/>
                <w:lang w:val="en-US" w:eastAsia="zh-CN" w:bidi="ar"/>
              </w:rPr>
              <w:t xml:space="preserve"> в </w:t>
            </w:r>
            <w:proofErr w:type="spellStart"/>
            <w:r>
              <w:rPr>
                <w:rFonts w:ascii="Arial" w:eastAsia="Arial CYR" w:hAnsi="Arial" w:cs="Arial"/>
                <w:color w:val="000000"/>
                <w:sz w:val="18"/>
                <w:szCs w:val="18"/>
                <w:lang w:val="en-US" w:eastAsia="zh-CN" w:bidi="ar"/>
              </w:rPr>
              <w:t>банк</w:t>
            </w:r>
            <w:proofErr w:type="spellEnd"/>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36070B">
            <w:pPr>
              <w:jc w:val="left"/>
              <w:textAlignment w:val="center"/>
              <w:rPr>
                <w:rFonts w:ascii="Arial" w:eastAsia="Arial CYR" w:hAnsi="Arial" w:cs="Arial"/>
                <w:color w:val="000000"/>
                <w:sz w:val="18"/>
                <w:szCs w:val="18"/>
              </w:rPr>
            </w:pPr>
            <w:r>
              <w:rPr>
                <w:rFonts w:ascii="Arial" w:eastAsia="Arial CYR" w:hAnsi="Arial" w:cs="Arial"/>
                <w:color w:val="000000"/>
                <w:sz w:val="18"/>
                <w:szCs w:val="18"/>
                <w:lang w:eastAsia="zh-CN" w:bidi="ar"/>
              </w:rPr>
              <w:t>Удержание зарплаты в банк 1пол</w:t>
            </w: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36070B">
            <w:pPr>
              <w:jc w:val="left"/>
              <w:textAlignment w:val="center"/>
              <w:rPr>
                <w:rFonts w:ascii="Arial" w:eastAsia="Arial CYR" w:hAnsi="Arial" w:cs="Arial"/>
                <w:color w:val="000000"/>
                <w:sz w:val="18"/>
                <w:szCs w:val="18"/>
              </w:rPr>
            </w:pPr>
            <w:r>
              <w:rPr>
                <w:rFonts w:ascii="Arial" w:eastAsia="Arial CYR" w:hAnsi="Arial" w:cs="Arial"/>
                <w:color w:val="000000"/>
                <w:sz w:val="18"/>
                <w:szCs w:val="18"/>
                <w:lang w:eastAsia="zh-CN" w:bidi="ar"/>
              </w:rPr>
              <w:t>Налог на доходы физических лиц</w:t>
            </w: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36070B">
            <w:pPr>
              <w:jc w:val="left"/>
              <w:textAlignment w:val="center"/>
              <w:rPr>
                <w:rFonts w:ascii="Arial" w:eastAsia="Arial CYR" w:hAnsi="Arial" w:cs="Arial"/>
                <w:color w:val="000000"/>
                <w:sz w:val="18"/>
                <w:szCs w:val="18"/>
              </w:rPr>
            </w:pPr>
            <w:r>
              <w:rPr>
                <w:rFonts w:ascii="Arial" w:eastAsia="Arial CYR" w:hAnsi="Arial" w:cs="Arial"/>
                <w:color w:val="000000"/>
                <w:sz w:val="18"/>
                <w:szCs w:val="18"/>
                <w:lang w:eastAsia="zh-CN" w:bidi="ar"/>
              </w:rPr>
              <w:t>Налог на доходы физических лиц</w:t>
            </w: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40"/>
        </w:trPr>
        <w:tc>
          <w:tcPr>
            <w:tcW w:w="0" w:type="auto"/>
            <w:tcBorders>
              <w:top w:val="nil"/>
              <w:left w:val="single" w:sz="2" w:space="0" w:color="000000"/>
              <w:bottom w:val="single" w:sz="2" w:space="0" w:color="000000"/>
              <w:right w:val="nil"/>
            </w:tcBorders>
            <w:shd w:val="clear" w:color="auto" w:fill="auto"/>
            <w:noWrap/>
            <w:vAlign w:val="center"/>
          </w:tcPr>
          <w:p w:rsidR="00C72BA8" w:rsidRDefault="00C72BA8">
            <w:pPr>
              <w:jc w:val="center"/>
              <w:rPr>
                <w:rFonts w:ascii="Arial" w:eastAsia="Arial CYR" w:hAnsi="Arial" w:cs="Arial"/>
                <w:color w:val="000000"/>
                <w:sz w:val="18"/>
                <w:szCs w:val="18"/>
              </w:rPr>
            </w:pPr>
          </w:p>
        </w:tc>
        <w:tc>
          <w:tcPr>
            <w:tcW w:w="2850" w:type="dxa"/>
            <w:gridSpan w:val="2"/>
            <w:tcBorders>
              <w:top w:val="nil"/>
              <w:left w:val="single" w:sz="2" w:space="0" w:color="000000"/>
              <w:bottom w:val="single" w:sz="2" w:space="0" w:color="000000"/>
              <w:right w:val="single" w:sz="2" w:space="0" w:color="000000"/>
            </w:tcBorders>
            <w:shd w:val="clear" w:color="auto" w:fill="auto"/>
            <w:vAlign w:val="center"/>
          </w:tcPr>
          <w:p w:rsidR="00C72BA8" w:rsidRDefault="0036070B">
            <w:pPr>
              <w:jc w:val="left"/>
              <w:textAlignment w:val="center"/>
              <w:rPr>
                <w:rFonts w:ascii="Arial" w:eastAsia="Arial CYR" w:hAnsi="Arial" w:cs="Arial"/>
                <w:color w:val="000000"/>
                <w:sz w:val="18"/>
                <w:szCs w:val="18"/>
              </w:rPr>
            </w:pPr>
            <w:r>
              <w:rPr>
                <w:rFonts w:ascii="Arial" w:eastAsia="Arial CYR" w:hAnsi="Arial" w:cs="Arial"/>
                <w:color w:val="000000"/>
                <w:sz w:val="18"/>
                <w:szCs w:val="18"/>
                <w:lang w:eastAsia="zh-CN" w:bidi="ar"/>
              </w:rPr>
              <w:t>Налог на доходы физических лиц РК</w:t>
            </w:r>
          </w:p>
        </w:tc>
        <w:tc>
          <w:tcPr>
            <w:tcW w:w="1500" w:type="dxa"/>
            <w:tcBorders>
              <w:top w:val="nil"/>
              <w:left w:val="single" w:sz="2" w:space="0" w:color="000000"/>
              <w:bottom w:val="single" w:sz="2" w:space="0" w:color="000000"/>
              <w:right w:val="single" w:sz="2" w:space="0" w:color="000000"/>
            </w:tcBorders>
            <w:shd w:val="clear" w:color="auto" w:fill="auto"/>
            <w:vAlign w:val="center"/>
          </w:tcPr>
          <w:p w:rsidR="00C72BA8" w:rsidRDefault="00C72BA8">
            <w:pPr>
              <w:jc w:val="right"/>
              <w:rPr>
                <w:rFonts w:ascii="Arial" w:eastAsia="Arial CYR" w:hAnsi="Arial" w:cs="Arial"/>
                <w:color w:val="000000"/>
                <w:sz w:val="18"/>
                <w:szCs w:val="18"/>
              </w:rPr>
            </w:pPr>
          </w:p>
        </w:tc>
        <w:tc>
          <w:tcPr>
            <w:tcW w:w="1500" w:type="dxa"/>
            <w:tcBorders>
              <w:top w:val="nil"/>
              <w:left w:val="nil"/>
              <w:bottom w:val="single" w:sz="2" w:space="0" w:color="000000"/>
              <w:right w:val="nil"/>
            </w:tcBorders>
            <w:shd w:val="clear" w:color="auto" w:fill="auto"/>
            <w:vAlign w:val="center"/>
          </w:tcPr>
          <w:p w:rsidR="00C72BA8" w:rsidRDefault="00C72BA8">
            <w:pPr>
              <w:jc w:val="left"/>
              <w:rPr>
                <w:rFonts w:ascii="Arial" w:eastAsia="Arial CYR" w:hAnsi="Arial" w:cs="Arial"/>
                <w:color w:val="000000"/>
                <w:sz w:val="18"/>
                <w:szCs w:val="18"/>
              </w:rPr>
            </w:pP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color w:val="000000"/>
                <w:sz w:val="18"/>
                <w:szCs w:val="18"/>
              </w:rPr>
            </w:pPr>
          </w:p>
        </w:tc>
      </w:tr>
      <w:tr w:rsidR="00C72BA8">
        <w:trPr>
          <w:trHeight w:val="200"/>
        </w:trPr>
        <w:tc>
          <w:tcPr>
            <w:tcW w:w="0" w:type="auto"/>
            <w:gridSpan w:val="5"/>
            <w:tcBorders>
              <w:top w:val="nil"/>
              <w:left w:val="single" w:sz="2" w:space="0" w:color="000000"/>
              <w:bottom w:val="single" w:sz="2" w:space="0" w:color="000000"/>
              <w:right w:val="nil"/>
            </w:tcBorders>
            <w:shd w:val="clear" w:color="auto" w:fill="auto"/>
            <w:noWrap/>
            <w:vAlign w:val="center"/>
          </w:tcPr>
          <w:p w:rsidR="00C72BA8" w:rsidRDefault="0036070B">
            <w:pPr>
              <w:jc w:val="right"/>
              <w:textAlignment w:val="center"/>
              <w:rPr>
                <w:rFonts w:ascii="Arial" w:eastAsia="Arial CYR" w:hAnsi="Arial" w:cs="Arial"/>
                <w:b/>
                <w:bCs/>
                <w:color w:val="000000"/>
                <w:sz w:val="18"/>
                <w:szCs w:val="18"/>
              </w:rPr>
            </w:pPr>
            <w:proofErr w:type="spellStart"/>
            <w:r>
              <w:rPr>
                <w:rFonts w:ascii="Arial" w:eastAsia="Arial CYR" w:hAnsi="Arial" w:cs="Arial"/>
                <w:b/>
                <w:bCs/>
                <w:color w:val="000000"/>
                <w:sz w:val="18"/>
                <w:szCs w:val="18"/>
                <w:lang w:val="en-US" w:eastAsia="zh-CN" w:bidi="ar"/>
              </w:rPr>
              <w:t>Удержано</w:t>
            </w:r>
            <w:proofErr w:type="spellEnd"/>
            <w:r>
              <w:rPr>
                <w:rFonts w:ascii="Arial" w:eastAsia="Arial CYR" w:hAnsi="Arial" w:cs="Arial"/>
                <w:b/>
                <w:bCs/>
                <w:color w:val="000000"/>
                <w:sz w:val="18"/>
                <w:szCs w:val="18"/>
                <w:lang w:val="en-US" w:eastAsia="zh-CN" w:bidi="ar"/>
              </w:rPr>
              <w:t>:</w:t>
            </w:r>
          </w:p>
        </w:tc>
        <w:tc>
          <w:tcPr>
            <w:tcW w:w="0" w:type="auto"/>
            <w:gridSpan w:val="2"/>
            <w:tcBorders>
              <w:top w:val="nil"/>
              <w:left w:val="single" w:sz="2" w:space="0" w:color="000000"/>
              <w:bottom w:val="single" w:sz="2" w:space="0" w:color="000000"/>
              <w:right w:val="single" w:sz="2" w:space="0" w:color="000000"/>
            </w:tcBorders>
            <w:shd w:val="clear" w:color="auto" w:fill="auto"/>
            <w:noWrap/>
            <w:vAlign w:val="center"/>
          </w:tcPr>
          <w:p w:rsidR="00C72BA8" w:rsidRDefault="00C72BA8">
            <w:pPr>
              <w:jc w:val="right"/>
              <w:rPr>
                <w:rFonts w:ascii="Arial" w:eastAsia="Arial CYR" w:hAnsi="Arial" w:cs="Arial"/>
                <w:b/>
                <w:bCs/>
                <w:color w:val="000000"/>
                <w:sz w:val="18"/>
                <w:szCs w:val="18"/>
              </w:rPr>
            </w:pPr>
          </w:p>
        </w:tc>
      </w:tr>
    </w:tbl>
    <w:tbl>
      <w:tblPr>
        <w:tblpPr w:leftFromText="180" w:rightFromText="180" w:vertAnchor="page" w:horzAnchor="page" w:tblpX="1475" w:tblpY="709"/>
        <w:tblW w:w="5118" w:type="pct"/>
        <w:tblLook w:val="04A0" w:firstRow="1" w:lastRow="0" w:firstColumn="1" w:lastColumn="0" w:noHBand="0" w:noVBand="1"/>
      </w:tblPr>
      <w:tblGrid>
        <w:gridCol w:w="8863"/>
        <w:gridCol w:w="241"/>
        <w:gridCol w:w="694"/>
      </w:tblGrid>
      <w:tr w:rsidR="00C72BA8">
        <w:trPr>
          <w:trHeight w:val="14639"/>
        </w:trPr>
        <w:tc>
          <w:tcPr>
            <w:tcW w:w="8860" w:type="dxa"/>
            <w:tcBorders>
              <w:top w:val="nil"/>
              <w:left w:val="nil"/>
              <w:bottom w:val="nil"/>
              <w:right w:val="nil"/>
            </w:tcBorders>
          </w:tcPr>
          <w:p w:rsidR="00C72BA8" w:rsidRDefault="0036070B">
            <w:pPr>
              <w:rPr>
                <w:sz w:val="24"/>
              </w:rPr>
            </w:pPr>
            <w:r>
              <w:rPr>
                <w:b/>
                <w:sz w:val="24"/>
              </w:rPr>
              <w:lastRenderedPageBreak/>
              <w:t>Путевой лист самоходного служебно-разъездного судна КС-40</w:t>
            </w:r>
          </w:p>
          <w:p w:rsidR="00C72BA8" w:rsidRDefault="0036070B">
            <w:pPr>
              <w:rPr>
                <w:b/>
                <w:sz w:val="16"/>
              </w:rPr>
            </w:pPr>
            <w:r>
              <w:rPr>
                <w:sz w:val="16"/>
              </w:rPr>
              <w:t>Организация:</w:t>
            </w:r>
            <w:r>
              <w:rPr>
                <w:sz w:val="16"/>
              </w:rPr>
              <w:tab/>
              <w:t xml:space="preserve">    </w:t>
            </w:r>
            <w:r>
              <w:rPr>
                <w:b/>
                <w:sz w:val="16"/>
              </w:rPr>
              <w:t>Администрация  Александровского района</w:t>
            </w:r>
          </w:p>
          <w:p w:rsidR="00C72BA8" w:rsidRDefault="0036070B">
            <w:pPr>
              <w:rPr>
                <w:sz w:val="16"/>
              </w:rPr>
            </w:pPr>
            <w:r>
              <w:rPr>
                <w:sz w:val="16"/>
              </w:rPr>
              <w:t>Адрес:</w:t>
            </w:r>
            <w:r>
              <w:rPr>
                <w:sz w:val="16"/>
              </w:rPr>
              <w:tab/>
              <w:t xml:space="preserve">                с. Александровское, ул. Ленина, 8</w:t>
            </w:r>
          </w:p>
          <w:p w:rsidR="00C72BA8" w:rsidRDefault="0036070B">
            <w:pPr>
              <w:jc w:val="center"/>
              <w:rPr>
                <w:sz w:val="16"/>
              </w:rPr>
            </w:pPr>
            <w:r>
              <w:rPr>
                <w:b/>
                <w:sz w:val="16"/>
              </w:rPr>
              <w:t xml:space="preserve">Путевой лист №          </w:t>
            </w:r>
            <w:r>
              <w:rPr>
                <w:b/>
                <w:sz w:val="16"/>
              </w:rPr>
              <w:tab/>
              <w:t xml:space="preserve">      судов</w:t>
            </w:r>
          </w:p>
          <w:p w:rsidR="00C72BA8" w:rsidRDefault="0036070B">
            <w:pPr>
              <w:rPr>
                <w:sz w:val="16"/>
              </w:rPr>
            </w:pPr>
            <w:r>
              <w:rPr>
                <w:sz w:val="16"/>
              </w:rPr>
              <w:t>Дата с____  по ____ ___________ 20_____ года</w:t>
            </w:r>
          </w:p>
          <w:tbl>
            <w:tblPr>
              <w:tblW w:w="8631" w:type="dxa"/>
              <w:tblCellMar>
                <w:left w:w="40" w:type="dxa"/>
                <w:right w:w="40" w:type="dxa"/>
              </w:tblCellMar>
              <w:tblLook w:val="04A0" w:firstRow="1" w:lastRow="0" w:firstColumn="1" w:lastColumn="0" w:noHBand="0" w:noVBand="1"/>
            </w:tblPr>
            <w:tblGrid>
              <w:gridCol w:w="35"/>
              <w:gridCol w:w="886"/>
              <w:gridCol w:w="1421"/>
              <w:gridCol w:w="1250"/>
              <w:gridCol w:w="159"/>
              <w:gridCol w:w="1876"/>
              <w:gridCol w:w="90"/>
              <w:gridCol w:w="1414"/>
              <w:gridCol w:w="62"/>
              <w:gridCol w:w="1288"/>
              <w:gridCol w:w="150"/>
            </w:tblGrid>
            <w:tr w:rsidR="00C72BA8" w:rsidTr="00402F09">
              <w:trPr>
                <w:gridAfter w:val="2"/>
                <w:wAfter w:w="834" w:type="pct"/>
                <w:trHeight w:hRule="exact" w:val="761"/>
              </w:trPr>
              <w:tc>
                <w:tcPr>
                  <w:tcW w:w="2081" w:type="pct"/>
                  <w:gridSpan w:val="4"/>
                  <w:tcBorders>
                    <w:top w:val="single" w:sz="6" w:space="0" w:color="000000"/>
                    <w:left w:val="single" w:sz="6" w:space="0" w:color="000000"/>
                    <w:bottom w:val="single" w:sz="6" w:space="0" w:color="000000"/>
                    <w:right w:val="single" w:sz="6" w:space="0" w:color="000000"/>
                  </w:tcBorders>
                  <w:shd w:val="clear" w:color="FFFFFF" w:fill="FFFFFF"/>
                </w:tcPr>
                <w:p w:rsidR="00C72BA8" w:rsidRDefault="0036070B" w:rsidP="008D051E">
                  <w:pPr>
                    <w:framePr w:hSpace="180" w:wrap="around" w:vAnchor="page" w:hAnchor="page" w:x="1475" w:y="709"/>
                    <w:ind w:left="132"/>
                    <w:rPr>
                      <w:sz w:val="16"/>
                    </w:rPr>
                  </w:pPr>
                  <w:r>
                    <w:rPr>
                      <w:sz w:val="16"/>
                    </w:rPr>
                    <w:t>Марка судна</w:t>
                  </w:r>
                </w:p>
                <w:p w:rsidR="00C72BA8" w:rsidRDefault="00C72BA8" w:rsidP="008D051E">
                  <w:pPr>
                    <w:framePr w:hSpace="180" w:wrap="around" w:vAnchor="page" w:hAnchor="page" w:x="1475" w:y="709"/>
                    <w:ind w:left="132"/>
                    <w:rPr>
                      <w:sz w:val="16"/>
                    </w:rPr>
                  </w:pPr>
                </w:p>
              </w:tc>
              <w:tc>
                <w:tcPr>
                  <w:tcW w:w="2086" w:type="pct"/>
                  <w:gridSpan w:val="5"/>
                  <w:tcBorders>
                    <w:top w:val="single" w:sz="6" w:space="0" w:color="000000"/>
                    <w:left w:val="single" w:sz="6" w:space="0" w:color="000000"/>
                    <w:bottom w:val="single" w:sz="6" w:space="0" w:color="000000"/>
                    <w:right w:val="single" w:sz="6" w:space="0" w:color="000000"/>
                  </w:tcBorders>
                  <w:shd w:val="clear" w:color="FFFFFF" w:fill="FFFFFF"/>
                </w:tcPr>
                <w:p w:rsidR="00C72BA8" w:rsidRDefault="0036070B" w:rsidP="008D051E">
                  <w:pPr>
                    <w:framePr w:hSpace="180" w:wrap="around" w:vAnchor="page" w:hAnchor="page" w:x="1475" w:y="709"/>
                    <w:ind w:left="141"/>
                    <w:rPr>
                      <w:sz w:val="16"/>
                    </w:rPr>
                  </w:pPr>
                  <w:r>
                    <w:rPr>
                      <w:b/>
                      <w:sz w:val="16"/>
                    </w:rPr>
                    <w:t>КС-40</w:t>
                  </w:r>
                </w:p>
              </w:tc>
            </w:tr>
            <w:tr w:rsidR="00C72BA8" w:rsidTr="00402F09">
              <w:trPr>
                <w:gridAfter w:val="2"/>
                <w:wAfter w:w="834" w:type="pct"/>
                <w:cantSplit/>
                <w:trHeight w:hRule="exact" w:val="627"/>
              </w:trPr>
              <w:tc>
                <w:tcPr>
                  <w:tcW w:w="2081" w:type="pct"/>
                  <w:gridSpan w:val="4"/>
                  <w:tcBorders>
                    <w:top w:val="single" w:sz="6" w:space="0" w:color="000000"/>
                    <w:left w:val="single" w:sz="6" w:space="0" w:color="000000"/>
                    <w:bottom w:val="single" w:sz="6" w:space="0" w:color="000000"/>
                    <w:right w:val="single" w:sz="6" w:space="0" w:color="000000"/>
                  </w:tcBorders>
                  <w:shd w:val="clear" w:color="FFFFFF" w:fill="FFFFFF"/>
                </w:tcPr>
                <w:p w:rsidR="00C72BA8" w:rsidRDefault="0036070B" w:rsidP="008D051E">
                  <w:pPr>
                    <w:framePr w:hSpace="180" w:wrap="around" w:vAnchor="page" w:hAnchor="page" w:x="1475" w:y="709"/>
                    <w:ind w:left="132"/>
                    <w:rPr>
                      <w:sz w:val="16"/>
                    </w:rPr>
                  </w:pPr>
                  <w:r>
                    <w:rPr>
                      <w:b/>
                      <w:sz w:val="16"/>
                    </w:rPr>
                    <w:t>Капитан-механик</w:t>
                  </w:r>
                </w:p>
                <w:p w:rsidR="00C72BA8" w:rsidRDefault="00C72BA8" w:rsidP="008D051E">
                  <w:pPr>
                    <w:framePr w:hSpace="180" w:wrap="around" w:vAnchor="page" w:hAnchor="page" w:x="1475" w:y="709"/>
                    <w:ind w:left="132"/>
                    <w:rPr>
                      <w:sz w:val="16"/>
                    </w:rPr>
                  </w:pPr>
                </w:p>
              </w:tc>
              <w:tc>
                <w:tcPr>
                  <w:tcW w:w="2086" w:type="pct"/>
                  <w:gridSpan w:val="5"/>
                  <w:vMerge w:val="restart"/>
                  <w:tcBorders>
                    <w:top w:val="single" w:sz="6" w:space="0" w:color="000000"/>
                    <w:left w:val="single" w:sz="6" w:space="0" w:color="000000"/>
                    <w:bottom w:val="nil"/>
                    <w:right w:val="single" w:sz="6" w:space="0" w:color="000000"/>
                  </w:tcBorders>
                  <w:shd w:val="clear" w:color="FFFFFF" w:fill="FFFFFF"/>
                </w:tcPr>
                <w:p w:rsidR="00C72BA8" w:rsidRDefault="00C72BA8" w:rsidP="008D051E">
                  <w:pPr>
                    <w:framePr w:hSpace="180" w:wrap="around" w:vAnchor="page" w:hAnchor="page" w:x="1475" w:y="709"/>
                    <w:rPr>
                      <w:sz w:val="16"/>
                    </w:rPr>
                  </w:pPr>
                </w:p>
              </w:tc>
            </w:tr>
            <w:tr w:rsidR="00C72BA8" w:rsidTr="00402F09">
              <w:trPr>
                <w:gridAfter w:val="2"/>
                <w:wAfter w:w="834" w:type="pct"/>
                <w:cantSplit/>
                <w:trHeight w:hRule="exact" w:val="550"/>
              </w:trPr>
              <w:tc>
                <w:tcPr>
                  <w:tcW w:w="2081" w:type="pct"/>
                  <w:gridSpan w:val="4"/>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ind w:left="132"/>
                    <w:rPr>
                      <w:sz w:val="16"/>
                    </w:rPr>
                  </w:pPr>
                </w:p>
              </w:tc>
              <w:tc>
                <w:tcPr>
                  <w:tcW w:w="2086" w:type="pct"/>
                  <w:gridSpan w:val="5"/>
                  <w:vMerge/>
                  <w:tcBorders>
                    <w:top w:val="nil"/>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ind w:left="141"/>
                  </w:pPr>
                </w:p>
                <w:p w:rsidR="00C72BA8" w:rsidRDefault="00C72BA8" w:rsidP="008D051E">
                  <w:pPr>
                    <w:framePr w:hSpace="180" w:wrap="around" w:vAnchor="page" w:hAnchor="page" w:x="1475" w:y="709"/>
                    <w:ind w:left="141"/>
                  </w:pPr>
                </w:p>
              </w:tc>
            </w:tr>
            <w:tr w:rsidR="00C72BA8" w:rsidTr="00402F09">
              <w:trPr>
                <w:gridAfter w:val="2"/>
                <w:wAfter w:w="834" w:type="pct"/>
                <w:cantSplit/>
                <w:trHeight w:hRule="exact" w:val="1393"/>
              </w:trPr>
              <w:tc>
                <w:tcPr>
                  <w:tcW w:w="2081" w:type="pct"/>
                  <w:gridSpan w:val="4"/>
                  <w:vMerge w:val="restart"/>
                  <w:tcBorders>
                    <w:top w:val="single" w:sz="6" w:space="0" w:color="000000"/>
                    <w:left w:val="single" w:sz="6" w:space="0" w:color="000000"/>
                    <w:bottom w:val="nil"/>
                    <w:right w:val="single" w:sz="6" w:space="0" w:color="000000"/>
                  </w:tcBorders>
                  <w:shd w:val="clear" w:color="FFFFFF" w:fill="FFFFFF"/>
                </w:tcPr>
                <w:p w:rsidR="00C72BA8" w:rsidRDefault="0036070B" w:rsidP="008D051E">
                  <w:pPr>
                    <w:framePr w:hSpace="180" w:wrap="around" w:vAnchor="page" w:hAnchor="page" w:x="1475" w:y="709"/>
                    <w:ind w:left="132"/>
                    <w:jc w:val="center"/>
                    <w:rPr>
                      <w:sz w:val="16"/>
                    </w:rPr>
                  </w:pPr>
                  <w:r>
                    <w:rPr>
                      <w:sz w:val="16"/>
                    </w:rPr>
                    <w:t>ЗАДАНИЕ</w:t>
                  </w:r>
                </w:p>
                <w:p w:rsidR="00C72BA8" w:rsidRDefault="0036070B" w:rsidP="008D051E">
                  <w:pPr>
                    <w:framePr w:hSpace="180" w:wrap="around" w:vAnchor="page" w:hAnchor="page" w:x="1475" w:y="709"/>
                    <w:rPr>
                      <w:sz w:val="16"/>
                    </w:rPr>
                  </w:pPr>
                  <w:r>
                    <w:rPr>
                      <w:sz w:val="16"/>
                    </w:rPr>
                    <w:t xml:space="preserve">В распоряжение </w:t>
                  </w:r>
                </w:p>
                <w:p w:rsidR="00C72BA8" w:rsidRDefault="00C72BA8" w:rsidP="008D051E">
                  <w:pPr>
                    <w:framePr w:hSpace="180" w:wrap="around" w:vAnchor="page" w:hAnchor="page" w:x="1475" w:y="709"/>
                    <w:ind w:left="132"/>
                    <w:rPr>
                      <w:sz w:val="16"/>
                    </w:rPr>
                  </w:pPr>
                </w:p>
                <w:p w:rsidR="00C72BA8" w:rsidRDefault="00C72BA8" w:rsidP="008D051E">
                  <w:pPr>
                    <w:framePr w:hSpace="180" w:wrap="around" w:vAnchor="page" w:hAnchor="page" w:x="1475" w:y="709"/>
                    <w:ind w:left="132"/>
                    <w:rPr>
                      <w:sz w:val="16"/>
                    </w:rPr>
                  </w:pPr>
                </w:p>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p w:rsidR="00C72BA8" w:rsidRDefault="0036070B" w:rsidP="008D051E">
                  <w:pPr>
                    <w:framePr w:hSpace="180" w:wrap="around" w:vAnchor="page" w:hAnchor="page" w:x="1475" w:y="709"/>
                    <w:rPr>
                      <w:sz w:val="16"/>
                    </w:rPr>
                  </w:pPr>
                  <w:r>
                    <w:rPr>
                      <w:sz w:val="16"/>
                    </w:rPr>
                    <w:t xml:space="preserve">Адрес подачи: ул. Ленина, 8   </w:t>
                  </w:r>
                </w:p>
                <w:p w:rsidR="00C72BA8" w:rsidRDefault="00C72BA8" w:rsidP="008D051E">
                  <w:pPr>
                    <w:framePr w:hSpace="180" w:wrap="around" w:vAnchor="page" w:hAnchor="page" w:x="1475" w:y="709"/>
                    <w:ind w:left="132"/>
                    <w:rPr>
                      <w:sz w:val="16"/>
                    </w:rPr>
                  </w:pPr>
                </w:p>
                <w:p w:rsidR="00C72BA8" w:rsidRDefault="00C72BA8" w:rsidP="008D051E">
                  <w:pPr>
                    <w:framePr w:hSpace="180" w:wrap="around" w:vAnchor="page" w:hAnchor="page" w:x="1475" w:y="709"/>
                    <w:rPr>
                      <w:sz w:val="16"/>
                    </w:rPr>
                  </w:pPr>
                </w:p>
              </w:tc>
              <w:tc>
                <w:tcPr>
                  <w:tcW w:w="2086" w:type="pct"/>
                  <w:gridSpan w:val="5"/>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ind w:left="141"/>
                    <w:rPr>
                      <w:sz w:val="16"/>
                    </w:rPr>
                  </w:pPr>
                </w:p>
                <w:p w:rsidR="00C72BA8" w:rsidRDefault="0036070B" w:rsidP="008D051E">
                  <w:pPr>
                    <w:framePr w:hSpace="180" w:wrap="around" w:vAnchor="page" w:hAnchor="page" w:x="1475" w:y="709"/>
                    <w:ind w:left="141"/>
                    <w:rPr>
                      <w:sz w:val="16"/>
                    </w:rPr>
                  </w:pPr>
                  <w:r>
                    <w:rPr>
                      <w:sz w:val="16"/>
                    </w:rPr>
                    <w:t>Капитан - механик</w:t>
                  </w:r>
                  <w:r>
                    <w:rPr>
                      <w:sz w:val="16"/>
                      <w:lang w:val="en-US"/>
                    </w:rPr>
                    <w:t xml:space="preserve"> </w:t>
                  </w:r>
                </w:p>
                <w:p w:rsidR="00C72BA8" w:rsidRDefault="00C72BA8" w:rsidP="008D051E">
                  <w:pPr>
                    <w:framePr w:hSpace="180" w:wrap="around" w:vAnchor="page" w:hAnchor="page" w:x="1475" w:y="709"/>
                    <w:ind w:left="141"/>
                    <w:rPr>
                      <w:sz w:val="16"/>
                    </w:rPr>
                  </w:pPr>
                </w:p>
                <w:p w:rsidR="00C72BA8" w:rsidRDefault="0036070B" w:rsidP="008D051E">
                  <w:pPr>
                    <w:framePr w:hSpace="180" w:wrap="around" w:vAnchor="page" w:hAnchor="page" w:x="1475" w:y="709"/>
                    <w:ind w:left="141"/>
                    <w:rPr>
                      <w:sz w:val="16"/>
                    </w:rPr>
                  </w:pPr>
                  <w:r>
                    <w:rPr>
                      <w:sz w:val="16"/>
                      <w:lang w:val="en-US"/>
                    </w:rPr>
                    <w:t>_________________</w:t>
                  </w:r>
                </w:p>
                <w:p w:rsidR="00C72BA8" w:rsidRDefault="0036070B" w:rsidP="008D051E">
                  <w:pPr>
                    <w:framePr w:hSpace="180" w:wrap="around" w:vAnchor="page" w:hAnchor="page" w:x="1475" w:y="709"/>
                    <w:ind w:left="141"/>
                    <w:jc w:val="center"/>
                    <w:rPr>
                      <w:sz w:val="16"/>
                    </w:rPr>
                  </w:pPr>
                  <w:r>
                    <w:rPr>
                      <w:i/>
                      <w:sz w:val="16"/>
                      <w:lang w:val="en-US"/>
                    </w:rPr>
                    <w:t xml:space="preserve">          </w:t>
                  </w:r>
                  <w:r>
                    <w:rPr>
                      <w:i/>
                      <w:sz w:val="16"/>
                    </w:rPr>
                    <w:t>(подпись)</w:t>
                  </w:r>
                </w:p>
              </w:tc>
            </w:tr>
            <w:tr w:rsidR="00C72BA8" w:rsidTr="00402F09">
              <w:trPr>
                <w:gridAfter w:val="2"/>
                <w:wAfter w:w="834" w:type="pct"/>
                <w:cantSplit/>
                <w:trHeight w:hRule="exact" w:val="501"/>
              </w:trPr>
              <w:tc>
                <w:tcPr>
                  <w:tcW w:w="2081" w:type="pct"/>
                  <w:gridSpan w:val="4"/>
                  <w:vMerge/>
                  <w:tcBorders>
                    <w:top w:val="nil"/>
                    <w:left w:val="single" w:sz="6" w:space="0" w:color="000000"/>
                    <w:bottom w:val="nil"/>
                    <w:right w:val="single" w:sz="6" w:space="0" w:color="000000"/>
                  </w:tcBorders>
                  <w:shd w:val="clear" w:color="FFFFFF" w:fill="FFFFFF"/>
                </w:tcPr>
                <w:p w:rsidR="00C72BA8" w:rsidRDefault="00C72BA8" w:rsidP="008D051E">
                  <w:pPr>
                    <w:framePr w:hSpace="180" w:wrap="around" w:vAnchor="page" w:hAnchor="page" w:x="1475" w:y="709"/>
                    <w:ind w:left="132"/>
                  </w:pPr>
                </w:p>
                <w:p w:rsidR="00C72BA8" w:rsidRDefault="00C72BA8" w:rsidP="008D051E">
                  <w:pPr>
                    <w:framePr w:hSpace="180" w:wrap="around" w:vAnchor="page" w:hAnchor="page" w:x="1475" w:y="709"/>
                    <w:ind w:left="132"/>
                  </w:pPr>
                </w:p>
              </w:tc>
              <w:tc>
                <w:tcPr>
                  <w:tcW w:w="2086" w:type="pct"/>
                  <w:gridSpan w:val="5"/>
                  <w:tcBorders>
                    <w:top w:val="single" w:sz="6" w:space="0" w:color="000000"/>
                    <w:left w:val="single" w:sz="6" w:space="0" w:color="000000"/>
                    <w:bottom w:val="single" w:sz="6" w:space="0" w:color="000000"/>
                    <w:right w:val="single" w:sz="6" w:space="0" w:color="000000"/>
                  </w:tcBorders>
                  <w:shd w:val="clear" w:color="FFFFFF" w:fill="FFFFFF"/>
                </w:tcPr>
                <w:p w:rsidR="00C72BA8" w:rsidRDefault="0036070B" w:rsidP="008D051E">
                  <w:pPr>
                    <w:framePr w:hSpace="180" w:wrap="around" w:vAnchor="page" w:hAnchor="page" w:x="1475" w:y="709"/>
                    <w:jc w:val="center"/>
                    <w:rPr>
                      <w:sz w:val="16"/>
                    </w:rPr>
                  </w:pPr>
                  <w:r>
                    <w:rPr>
                      <w:sz w:val="16"/>
                    </w:rPr>
                    <w:t>РАСХОД ГОРЮЧЕГО</w:t>
                  </w:r>
                </w:p>
              </w:tc>
            </w:tr>
            <w:tr w:rsidR="00C72BA8" w:rsidTr="00402F09">
              <w:trPr>
                <w:gridAfter w:val="2"/>
                <w:wAfter w:w="834" w:type="pct"/>
                <w:cantSplit/>
                <w:trHeight w:hRule="exact" w:val="316"/>
              </w:trPr>
              <w:tc>
                <w:tcPr>
                  <w:tcW w:w="2081" w:type="pct"/>
                  <w:gridSpan w:val="4"/>
                  <w:vMerge/>
                  <w:tcBorders>
                    <w:top w:val="nil"/>
                    <w:left w:val="single" w:sz="6" w:space="0" w:color="000000"/>
                    <w:bottom w:val="nil"/>
                    <w:right w:val="single" w:sz="6" w:space="0" w:color="000000"/>
                  </w:tcBorders>
                  <w:shd w:val="clear" w:color="FFFFFF" w:fill="FFFFFF"/>
                </w:tcPr>
                <w:p w:rsidR="00C72BA8" w:rsidRDefault="00C72BA8" w:rsidP="008D051E">
                  <w:pPr>
                    <w:framePr w:hSpace="180" w:wrap="around" w:vAnchor="page" w:hAnchor="page" w:x="1475" w:y="709"/>
                    <w:ind w:left="132"/>
                  </w:pPr>
                </w:p>
                <w:p w:rsidR="00C72BA8" w:rsidRDefault="00C72BA8" w:rsidP="008D051E">
                  <w:pPr>
                    <w:framePr w:hSpace="180" w:wrap="around" w:vAnchor="page" w:hAnchor="page" w:x="1475" w:y="709"/>
                    <w:ind w:left="132"/>
                  </w:pPr>
                </w:p>
              </w:tc>
              <w:tc>
                <w:tcPr>
                  <w:tcW w:w="1179" w:type="pct"/>
                  <w:gridSpan w:val="2"/>
                  <w:vMerge w:val="restart"/>
                  <w:tcBorders>
                    <w:top w:val="single" w:sz="6" w:space="0" w:color="000000"/>
                    <w:left w:val="single" w:sz="6" w:space="0" w:color="000000"/>
                    <w:bottom w:val="nil"/>
                    <w:right w:val="single" w:sz="6" w:space="0" w:color="000000"/>
                  </w:tcBorders>
                  <w:shd w:val="clear" w:color="FFFFFF" w:fill="FFFFFF"/>
                  <w:vAlign w:val="center"/>
                </w:tcPr>
                <w:p w:rsidR="00C72BA8" w:rsidRDefault="00C72BA8" w:rsidP="008D051E">
                  <w:pPr>
                    <w:framePr w:hSpace="180" w:wrap="around" w:vAnchor="page" w:hAnchor="page" w:x="1475" w:y="709"/>
                    <w:rPr>
                      <w:sz w:val="16"/>
                    </w:rPr>
                  </w:pPr>
                </w:p>
                <w:p w:rsidR="00C72BA8" w:rsidRDefault="0036070B" w:rsidP="008D051E">
                  <w:pPr>
                    <w:framePr w:hSpace="180" w:wrap="around" w:vAnchor="page" w:hAnchor="page" w:x="1475" w:y="709"/>
                    <w:ind w:left="141"/>
                    <w:jc w:val="center"/>
                    <w:rPr>
                      <w:sz w:val="16"/>
                    </w:rPr>
                  </w:pPr>
                  <w:r>
                    <w:rPr>
                      <w:sz w:val="16"/>
                    </w:rPr>
                    <w:t>Остаток до начала работы</w:t>
                  </w:r>
                </w:p>
              </w:tc>
              <w:tc>
                <w:tcPr>
                  <w:tcW w:w="907" w:type="pct"/>
                  <w:gridSpan w:val="3"/>
                  <w:tcBorders>
                    <w:top w:val="single" w:sz="6" w:space="0" w:color="000000"/>
                    <w:left w:val="single" w:sz="6" w:space="0" w:color="000000"/>
                    <w:bottom w:val="single" w:sz="6" w:space="0" w:color="000000"/>
                    <w:right w:val="single" w:sz="6" w:space="0" w:color="000000"/>
                  </w:tcBorders>
                  <w:shd w:val="clear" w:color="FFFFFF" w:fill="FFFFFF"/>
                </w:tcPr>
                <w:p w:rsidR="00C72BA8" w:rsidRDefault="0036070B" w:rsidP="008D051E">
                  <w:pPr>
                    <w:framePr w:hSpace="180" w:wrap="around" w:vAnchor="page" w:hAnchor="page" w:x="1475" w:y="709"/>
                    <w:jc w:val="center"/>
                    <w:rPr>
                      <w:sz w:val="16"/>
                    </w:rPr>
                  </w:pPr>
                  <w:r>
                    <w:rPr>
                      <w:sz w:val="16"/>
                    </w:rPr>
                    <w:t>кг</w:t>
                  </w:r>
                </w:p>
              </w:tc>
            </w:tr>
            <w:tr w:rsidR="00C72BA8" w:rsidTr="00402F09">
              <w:trPr>
                <w:gridAfter w:val="2"/>
                <w:wAfter w:w="834" w:type="pct"/>
                <w:cantSplit/>
                <w:trHeight w:hRule="exact" w:val="188"/>
              </w:trPr>
              <w:tc>
                <w:tcPr>
                  <w:tcW w:w="2081" w:type="pct"/>
                  <w:gridSpan w:val="4"/>
                  <w:vMerge/>
                  <w:tcBorders>
                    <w:top w:val="nil"/>
                    <w:left w:val="single" w:sz="6" w:space="0" w:color="000000"/>
                    <w:bottom w:val="nil"/>
                    <w:right w:val="single" w:sz="6" w:space="0" w:color="000000"/>
                  </w:tcBorders>
                  <w:shd w:val="clear" w:color="FFFFFF" w:fill="FFFFFF"/>
                </w:tcPr>
                <w:p w:rsidR="00C72BA8" w:rsidRDefault="00C72BA8" w:rsidP="008D051E">
                  <w:pPr>
                    <w:framePr w:hSpace="180" w:wrap="around" w:vAnchor="page" w:hAnchor="page" w:x="1475" w:y="709"/>
                    <w:ind w:left="132"/>
                  </w:pPr>
                </w:p>
                <w:p w:rsidR="00C72BA8" w:rsidRDefault="00C72BA8" w:rsidP="008D051E">
                  <w:pPr>
                    <w:framePr w:hSpace="180" w:wrap="around" w:vAnchor="page" w:hAnchor="page" w:x="1475" w:y="709"/>
                    <w:ind w:left="132"/>
                  </w:pPr>
                </w:p>
              </w:tc>
              <w:tc>
                <w:tcPr>
                  <w:tcW w:w="1179" w:type="pct"/>
                  <w:gridSpan w:val="2"/>
                  <w:vMerge/>
                  <w:tcBorders>
                    <w:top w:val="nil"/>
                    <w:left w:val="single" w:sz="6" w:space="0" w:color="000000"/>
                    <w:bottom w:val="nil"/>
                    <w:right w:val="single" w:sz="6" w:space="0" w:color="000000"/>
                  </w:tcBorders>
                  <w:shd w:val="clear" w:color="FFFFFF" w:fill="FFFFFF"/>
                </w:tcPr>
                <w:p w:rsidR="00C72BA8" w:rsidRDefault="00C72BA8" w:rsidP="008D051E">
                  <w:pPr>
                    <w:framePr w:hSpace="180" w:wrap="around" w:vAnchor="page" w:hAnchor="page" w:x="1475" w:y="709"/>
                    <w:ind w:left="141"/>
                  </w:pPr>
                </w:p>
                <w:p w:rsidR="00C72BA8" w:rsidRDefault="00C72BA8" w:rsidP="008D051E">
                  <w:pPr>
                    <w:framePr w:hSpace="180" w:wrap="around" w:vAnchor="page" w:hAnchor="page" w:x="1475" w:y="709"/>
                    <w:ind w:left="141"/>
                  </w:pPr>
                </w:p>
              </w:tc>
              <w:tc>
                <w:tcPr>
                  <w:tcW w:w="907" w:type="pct"/>
                  <w:gridSpan w:val="3"/>
                  <w:tcBorders>
                    <w:top w:val="single" w:sz="6" w:space="0" w:color="000000"/>
                    <w:left w:val="single" w:sz="6" w:space="0" w:color="000000"/>
                    <w:bottom w:val="single" w:sz="6" w:space="0" w:color="000000"/>
                    <w:right w:val="single" w:sz="6" w:space="0" w:color="000000"/>
                  </w:tcBorders>
                  <w:shd w:val="clear" w:color="FFFFFF" w:fill="FFFFFF"/>
                </w:tcPr>
                <w:p w:rsidR="00C72BA8" w:rsidRDefault="0036070B" w:rsidP="008D051E">
                  <w:pPr>
                    <w:framePr w:hSpace="180" w:wrap="around" w:vAnchor="page" w:hAnchor="page" w:x="1475" w:y="709"/>
                    <w:jc w:val="center"/>
                    <w:rPr>
                      <w:sz w:val="16"/>
                    </w:rPr>
                  </w:pPr>
                  <w:r>
                    <w:rPr>
                      <w:sz w:val="16"/>
                    </w:rPr>
                    <w:t>л</w:t>
                  </w:r>
                </w:p>
              </w:tc>
            </w:tr>
            <w:tr w:rsidR="00C72BA8" w:rsidTr="00402F09">
              <w:trPr>
                <w:gridAfter w:val="2"/>
                <w:wAfter w:w="834" w:type="pct"/>
                <w:cantSplit/>
              </w:trPr>
              <w:tc>
                <w:tcPr>
                  <w:tcW w:w="2081" w:type="pct"/>
                  <w:gridSpan w:val="4"/>
                  <w:vMerge/>
                  <w:tcBorders>
                    <w:top w:val="nil"/>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ind w:left="132"/>
                  </w:pPr>
                </w:p>
                <w:p w:rsidR="00C72BA8" w:rsidRDefault="00C72BA8" w:rsidP="008D051E">
                  <w:pPr>
                    <w:framePr w:hSpace="180" w:wrap="around" w:vAnchor="page" w:hAnchor="page" w:x="1475" w:y="709"/>
                    <w:ind w:left="132"/>
                  </w:pPr>
                </w:p>
              </w:tc>
              <w:tc>
                <w:tcPr>
                  <w:tcW w:w="1179" w:type="pct"/>
                  <w:gridSpan w:val="2"/>
                  <w:vMerge/>
                  <w:tcBorders>
                    <w:top w:val="nil"/>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ind w:left="141"/>
                  </w:pPr>
                </w:p>
                <w:p w:rsidR="00C72BA8" w:rsidRDefault="00C72BA8" w:rsidP="008D051E">
                  <w:pPr>
                    <w:framePr w:hSpace="180" w:wrap="around" w:vAnchor="page" w:hAnchor="page" w:x="1475" w:y="709"/>
                    <w:ind w:left="141"/>
                  </w:pPr>
                </w:p>
              </w:tc>
              <w:tc>
                <w:tcPr>
                  <w:tcW w:w="907" w:type="pct"/>
                  <w:gridSpan w:val="3"/>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r>
            <w:tr w:rsidR="00C72BA8" w:rsidTr="00402F09">
              <w:trPr>
                <w:gridAfter w:val="2"/>
                <w:wAfter w:w="834" w:type="pct"/>
                <w:cantSplit/>
                <w:trHeight w:hRule="exact" w:val="348"/>
              </w:trPr>
              <w:tc>
                <w:tcPr>
                  <w:tcW w:w="2081" w:type="pct"/>
                  <w:gridSpan w:val="4"/>
                  <w:vMerge w:val="restart"/>
                  <w:tcBorders>
                    <w:top w:val="single" w:sz="6" w:space="0" w:color="000000"/>
                    <w:left w:val="single" w:sz="6" w:space="0" w:color="000000"/>
                    <w:bottom w:val="nil"/>
                    <w:right w:val="single" w:sz="6" w:space="0" w:color="000000"/>
                  </w:tcBorders>
                  <w:shd w:val="clear" w:color="FFFFFF" w:fill="FFFFFF"/>
                </w:tcPr>
                <w:p w:rsidR="00C72BA8" w:rsidRDefault="00C72BA8" w:rsidP="008D051E">
                  <w:pPr>
                    <w:framePr w:hSpace="180" w:wrap="around" w:vAnchor="page" w:hAnchor="page" w:x="1475" w:y="709"/>
                    <w:ind w:left="132"/>
                    <w:rPr>
                      <w:sz w:val="16"/>
                    </w:rPr>
                  </w:pPr>
                </w:p>
              </w:tc>
              <w:tc>
                <w:tcPr>
                  <w:tcW w:w="1179" w:type="pct"/>
                  <w:gridSpan w:val="2"/>
                  <w:vMerge w:val="restart"/>
                  <w:tcBorders>
                    <w:top w:val="single" w:sz="6" w:space="0" w:color="000000"/>
                    <w:left w:val="single" w:sz="6" w:space="0" w:color="000000"/>
                    <w:bottom w:val="nil"/>
                    <w:right w:val="single" w:sz="6" w:space="0" w:color="000000"/>
                  </w:tcBorders>
                  <w:shd w:val="clear" w:color="FFFFFF" w:fill="FFFFFF"/>
                </w:tcPr>
                <w:p w:rsidR="00C72BA8" w:rsidRDefault="0036070B" w:rsidP="008D051E">
                  <w:pPr>
                    <w:framePr w:hSpace="180" w:wrap="around" w:vAnchor="page" w:hAnchor="page" w:x="1475" w:y="709"/>
                    <w:ind w:left="141"/>
                    <w:rPr>
                      <w:sz w:val="16"/>
                    </w:rPr>
                  </w:pPr>
                  <w:r>
                    <w:rPr>
                      <w:sz w:val="16"/>
                    </w:rPr>
                    <w:t>Выдано:</w:t>
                  </w:r>
                </w:p>
                <w:p w:rsidR="00C72BA8" w:rsidRDefault="0036070B" w:rsidP="008D051E">
                  <w:pPr>
                    <w:framePr w:hSpace="180" w:wrap="around" w:vAnchor="page" w:hAnchor="page" w:x="1475" w:y="709"/>
                    <w:ind w:left="141"/>
                    <w:rPr>
                      <w:sz w:val="16"/>
                    </w:rPr>
                  </w:pPr>
                  <w:r>
                    <w:rPr>
                      <w:sz w:val="16"/>
                    </w:rPr>
                    <w:t>1. 3аправ. лист</w:t>
                  </w:r>
                </w:p>
                <w:p w:rsidR="00C72BA8" w:rsidRDefault="00C72BA8" w:rsidP="008D051E">
                  <w:pPr>
                    <w:framePr w:hSpace="180" w:wrap="around" w:vAnchor="page" w:hAnchor="page" w:x="1475" w:y="709"/>
                    <w:ind w:left="141"/>
                    <w:rPr>
                      <w:sz w:val="16"/>
                    </w:rPr>
                  </w:pPr>
                </w:p>
                <w:p w:rsidR="00C72BA8" w:rsidRDefault="0036070B" w:rsidP="008D051E">
                  <w:pPr>
                    <w:framePr w:hSpace="180" w:wrap="around" w:vAnchor="page" w:hAnchor="page" w:x="1475" w:y="709"/>
                    <w:ind w:left="141"/>
                    <w:rPr>
                      <w:sz w:val="16"/>
                    </w:rPr>
                  </w:pPr>
                  <w:r>
                    <w:rPr>
                      <w:sz w:val="16"/>
                    </w:rPr>
                    <w:t>№  ____________</w:t>
                  </w:r>
                </w:p>
              </w:tc>
              <w:tc>
                <w:tcPr>
                  <w:tcW w:w="907" w:type="pct"/>
                  <w:gridSpan w:val="3"/>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tc>
            </w:tr>
            <w:tr w:rsidR="00C72BA8" w:rsidTr="00402F09">
              <w:trPr>
                <w:gridAfter w:val="2"/>
                <w:wAfter w:w="834" w:type="pct"/>
                <w:cantSplit/>
                <w:trHeight w:hRule="exact" w:val="391"/>
              </w:trPr>
              <w:tc>
                <w:tcPr>
                  <w:tcW w:w="2081" w:type="pct"/>
                  <w:gridSpan w:val="4"/>
                  <w:vMerge/>
                  <w:tcBorders>
                    <w:top w:val="nil"/>
                    <w:left w:val="single" w:sz="6" w:space="0" w:color="000000"/>
                    <w:bottom w:val="nil"/>
                    <w:right w:val="single" w:sz="6" w:space="0" w:color="000000"/>
                  </w:tcBorders>
                  <w:shd w:val="clear" w:color="FFFFFF" w:fill="FFFFFF"/>
                </w:tcPr>
                <w:p w:rsidR="00C72BA8" w:rsidRDefault="00C72BA8" w:rsidP="008D051E">
                  <w:pPr>
                    <w:framePr w:hSpace="180" w:wrap="around" w:vAnchor="page" w:hAnchor="page" w:x="1475" w:y="709"/>
                    <w:ind w:left="132"/>
                  </w:pPr>
                </w:p>
                <w:p w:rsidR="00C72BA8" w:rsidRDefault="00C72BA8" w:rsidP="008D051E">
                  <w:pPr>
                    <w:framePr w:hSpace="180" w:wrap="around" w:vAnchor="page" w:hAnchor="page" w:x="1475" w:y="709"/>
                    <w:ind w:left="132"/>
                  </w:pPr>
                </w:p>
              </w:tc>
              <w:tc>
                <w:tcPr>
                  <w:tcW w:w="1179" w:type="pct"/>
                  <w:gridSpan w:val="2"/>
                  <w:vMerge/>
                  <w:tcBorders>
                    <w:top w:val="nil"/>
                    <w:left w:val="single" w:sz="6" w:space="0" w:color="000000"/>
                    <w:bottom w:val="nil"/>
                    <w:right w:val="single" w:sz="6" w:space="0" w:color="000000"/>
                  </w:tcBorders>
                  <w:shd w:val="clear" w:color="FFFFFF" w:fill="FFFFFF"/>
                </w:tcPr>
                <w:p w:rsidR="00C72BA8" w:rsidRDefault="00C72BA8" w:rsidP="008D051E">
                  <w:pPr>
                    <w:framePr w:hSpace="180" w:wrap="around" w:vAnchor="page" w:hAnchor="page" w:x="1475" w:y="709"/>
                    <w:ind w:left="141"/>
                  </w:pPr>
                </w:p>
                <w:p w:rsidR="00C72BA8" w:rsidRDefault="00C72BA8" w:rsidP="008D051E">
                  <w:pPr>
                    <w:framePr w:hSpace="180" w:wrap="around" w:vAnchor="page" w:hAnchor="page" w:x="1475" w:y="709"/>
                    <w:ind w:left="141"/>
                  </w:pPr>
                </w:p>
              </w:tc>
              <w:tc>
                <w:tcPr>
                  <w:tcW w:w="907" w:type="pct"/>
                  <w:gridSpan w:val="3"/>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r>
            <w:tr w:rsidR="00C72BA8" w:rsidTr="00402F09">
              <w:trPr>
                <w:gridAfter w:val="2"/>
                <w:wAfter w:w="834" w:type="pct"/>
                <w:cantSplit/>
                <w:trHeight w:hRule="exact" w:val="282"/>
              </w:trPr>
              <w:tc>
                <w:tcPr>
                  <w:tcW w:w="2081" w:type="pct"/>
                  <w:gridSpan w:val="4"/>
                  <w:vMerge/>
                  <w:tcBorders>
                    <w:top w:val="nil"/>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ind w:left="132"/>
                  </w:pPr>
                </w:p>
                <w:p w:rsidR="00C72BA8" w:rsidRDefault="00C72BA8" w:rsidP="008D051E">
                  <w:pPr>
                    <w:framePr w:hSpace="180" w:wrap="around" w:vAnchor="page" w:hAnchor="page" w:x="1475" w:y="709"/>
                    <w:ind w:left="132"/>
                  </w:pPr>
                </w:p>
              </w:tc>
              <w:tc>
                <w:tcPr>
                  <w:tcW w:w="1179" w:type="pct"/>
                  <w:gridSpan w:val="2"/>
                  <w:vMerge/>
                  <w:tcBorders>
                    <w:top w:val="nil"/>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ind w:left="141"/>
                  </w:pPr>
                </w:p>
                <w:p w:rsidR="00C72BA8" w:rsidRDefault="00C72BA8" w:rsidP="008D051E">
                  <w:pPr>
                    <w:framePr w:hSpace="180" w:wrap="around" w:vAnchor="page" w:hAnchor="page" w:x="1475" w:y="709"/>
                    <w:ind w:left="141"/>
                  </w:pPr>
                </w:p>
              </w:tc>
              <w:tc>
                <w:tcPr>
                  <w:tcW w:w="907" w:type="pct"/>
                  <w:gridSpan w:val="3"/>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r>
            <w:tr w:rsidR="00C72BA8" w:rsidTr="00402F09">
              <w:trPr>
                <w:gridAfter w:val="2"/>
                <w:wAfter w:w="834" w:type="pct"/>
                <w:cantSplit/>
                <w:trHeight w:hRule="exact" w:val="424"/>
              </w:trPr>
              <w:tc>
                <w:tcPr>
                  <w:tcW w:w="2081" w:type="pct"/>
                  <w:gridSpan w:val="4"/>
                  <w:vMerge w:val="restart"/>
                  <w:tcBorders>
                    <w:top w:val="single" w:sz="6" w:space="0" w:color="000000"/>
                    <w:left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c>
                <w:tcPr>
                  <w:tcW w:w="1179" w:type="pct"/>
                  <w:gridSpan w:val="2"/>
                  <w:vMerge w:val="restart"/>
                  <w:tcBorders>
                    <w:top w:val="single" w:sz="6" w:space="0" w:color="000000"/>
                    <w:left w:val="single" w:sz="6" w:space="0" w:color="000000"/>
                    <w:right w:val="single" w:sz="6" w:space="0" w:color="000000"/>
                  </w:tcBorders>
                  <w:shd w:val="clear" w:color="FFFFFF" w:fill="FFFFFF"/>
                </w:tcPr>
                <w:p w:rsidR="00C72BA8" w:rsidRDefault="00C72BA8" w:rsidP="008D051E">
                  <w:pPr>
                    <w:framePr w:hSpace="180" w:wrap="around" w:vAnchor="page" w:hAnchor="page" w:x="1475" w:y="709"/>
                    <w:ind w:left="141"/>
                  </w:pPr>
                </w:p>
                <w:p w:rsidR="00C72BA8" w:rsidRDefault="0036070B" w:rsidP="008D051E">
                  <w:pPr>
                    <w:framePr w:hSpace="180" w:wrap="around" w:vAnchor="page" w:hAnchor="page" w:x="1475" w:y="709"/>
                    <w:ind w:left="141"/>
                    <w:rPr>
                      <w:sz w:val="16"/>
                    </w:rPr>
                  </w:pPr>
                  <w:r>
                    <w:rPr>
                      <w:sz w:val="16"/>
                    </w:rPr>
                    <w:t>Остаток:</w:t>
                  </w:r>
                </w:p>
                <w:p w:rsidR="00C72BA8" w:rsidRDefault="00C72BA8" w:rsidP="008D051E">
                  <w:pPr>
                    <w:framePr w:hSpace="180" w:wrap="around" w:vAnchor="page" w:hAnchor="page" w:x="1475" w:y="709"/>
                    <w:ind w:left="141"/>
                    <w:rPr>
                      <w:sz w:val="16"/>
                    </w:rPr>
                  </w:pPr>
                </w:p>
                <w:p w:rsidR="00C72BA8" w:rsidRDefault="0036070B" w:rsidP="008D051E">
                  <w:pPr>
                    <w:framePr w:hSpace="180" w:wrap="around" w:vAnchor="page" w:hAnchor="page" w:x="1475" w:y="709"/>
                    <w:ind w:left="141"/>
                    <w:rPr>
                      <w:sz w:val="16"/>
                    </w:rPr>
                  </w:pPr>
                  <w:r>
                    <w:rPr>
                      <w:sz w:val="16"/>
                    </w:rPr>
                    <w:t>Расход:</w:t>
                  </w:r>
                </w:p>
                <w:p w:rsidR="00C72BA8" w:rsidRDefault="0036070B" w:rsidP="008D051E">
                  <w:pPr>
                    <w:framePr w:hSpace="180" w:wrap="around" w:vAnchor="page" w:hAnchor="page" w:x="1475" w:y="709"/>
                    <w:ind w:left="141"/>
                    <w:rPr>
                      <w:sz w:val="16"/>
                    </w:rPr>
                  </w:pPr>
                  <w:r>
                    <w:rPr>
                      <w:sz w:val="16"/>
                    </w:rPr>
                    <w:t>1. фактический</w:t>
                  </w:r>
                </w:p>
                <w:p w:rsidR="00C72BA8" w:rsidRDefault="0036070B" w:rsidP="008D051E">
                  <w:pPr>
                    <w:framePr w:hSpace="180" w:wrap="around" w:vAnchor="page" w:hAnchor="page" w:x="1475" w:y="709"/>
                    <w:ind w:left="141"/>
                    <w:rPr>
                      <w:sz w:val="16"/>
                    </w:rPr>
                  </w:pPr>
                  <w:r>
                    <w:rPr>
                      <w:sz w:val="16"/>
                    </w:rPr>
                    <w:t>2. по норме</w:t>
                  </w:r>
                  <w:r>
                    <w:rPr>
                      <w:sz w:val="16"/>
                    </w:rPr>
                    <w:br/>
                    <w:t xml:space="preserve">    экономия</w:t>
                  </w:r>
                  <w:r>
                    <w:rPr>
                      <w:sz w:val="16"/>
                    </w:rPr>
                    <w:br/>
                    <w:t xml:space="preserve">    перерасход</w:t>
                  </w:r>
                </w:p>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tc>
              <w:tc>
                <w:tcPr>
                  <w:tcW w:w="907" w:type="pct"/>
                  <w:gridSpan w:val="3"/>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r>
            <w:tr w:rsidR="00C72BA8" w:rsidTr="00402F09">
              <w:trPr>
                <w:gridAfter w:val="2"/>
                <w:wAfter w:w="834" w:type="pct"/>
                <w:cantSplit/>
                <w:trHeight w:hRule="exact" w:val="481"/>
              </w:trPr>
              <w:tc>
                <w:tcPr>
                  <w:tcW w:w="2081" w:type="pct"/>
                  <w:gridSpan w:val="4"/>
                  <w:vMerge/>
                  <w:tcBorders>
                    <w:left w:val="single" w:sz="6" w:space="0" w:color="000000"/>
                    <w:right w:val="single" w:sz="6" w:space="0" w:color="000000"/>
                  </w:tcBorders>
                  <w:shd w:val="clear" w:color="FFFFFF" w:fill="FFFFFF"/>
                </w:tcPr>
                <w:p w:rsidR="00C72BA8" w:rsidRDefault="00C72BA8" w:rsidP="008D051E">
                  <w:pPr>
                    <w:framePr w:hSpace="180" w:wrap="around" w:vAnchor="page" w:hAnchor="page" w:x="1475" w:y="709"/>
                  </w:pPr>
                </w:p>
              </w:tc>
              <w:tc>
                <w:tcPr>
                  <w:tcW w:w="1179" w:type="pct"/>
                  <w:gridSpan w:val="2"/>
                  <w:vMerge/>
                  <w:tcBorders>
                    <w:left w:val="single" w:sz="6" w:space="0" w:color="000000"/>
                    <w:right w:val="single" w:sz="6" w:space="0" w:color="000000"/>
                  </w:tcBorders>
                  <w:shd w:val="clear" w:color="FFFFFF" w:fill="FFFFFF"/>
                </w:tcPr>
                <w:p w:rsidR="00C72BA8" w:rsidRDefault="00C72BA8" w:rsidP="008D051E">
                  <w:pPr>
                    <w:framePr w:hSpace="180" w:wrap="around" w:vAnchor="page" w:hAnchor="page" w:x="1475" w:y="709"/>
                  </w:pPr>
                </w:p>
              </w:tc>
              <w:tc>
                <w:tcPr>
                  <w:tcW w:w="907" w:type="pct"/>
                  <w:gridSpan w:val="3"/>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r>
            <w:tr w:rsidR="00C72BA8" w:rsidTr="00402F09">
              <w:trPr>
                <w:gridAfter w:val="2"/>
                <w:wAfter w:w="834" w:type="pct"/>
                <w:cantSplit/>
                <w:trHeight w:hRule="exact" w:val="352"/>
              </w:trPr>
              <w:tc>
                <w:tcPr>
                  <w:tcW w:w="2081" w:type="pct"/>
                  <w:gridSpan w:val="4"/>
                  <w:vMerge/>
                  <w:tcBorders>
                    <w:left w:val="single" w:sz="6" w:space="0" w:color="000000"/>
                    <w:right w:val="single" w:sz="6" w:space="0" w:color="000000"/>
                  </w:tcBorders>
                  <w:shd w:val="clear" w:color="FFFFFF" w:fill="FFFFFF"/>
                </w:tcPr>
                <w:p w:rsidR="00C72BA8" w:rsidRDefault="00C72BA8" w:rsidP="008D051E">
                  <w:pPr>
                    <w:framePr w:hSpace="180" w:wrap="around" w:vAnchor="page" w:hAnchor="page" w:x="1475" w:y="709"/>
                  </w:pPr>
                </w:p>
              </w:tc>
              <w:tc>
                <w:tcPr>
                  <w:tcW w:w="1179" w:type="pct"/>
                  <w:gridSpan w:val="2"/>
                  <w:vMerge/>
                  <w:tcBorders>
                    <w:left w:val="single" w:sz="6" w:space="0" w:color="000000"/>
                    <w:right w:val="single" w:sz="6" w:space="0" w:color="000000"/>
                  </w:tcBorders>
                  <w:shd w:val="clear" w:color="FFFFFF" w:fill="FFFFFF"/>
                </w:tcPr>
                <w:p w:rsidR="00C72BA8" w:rsidRDefault="00C72BA8" w:rsidP="008D051E">
                  <w:pPr>
                    <w:framePr w:hSpace="180" w:wrap="around" w:vAnchor="page" w:hAnchor="page" w:x="1475" w:y="709"/>
                  </w:pPr>
                </w:p>
              </w:tc>
              <w:tc>
                <w:tcPr>
                  <w:tcW w:w="907" w:type="pct"/>
                  <w:gridSpan w:val="3"/>
                  <w:tcBorders>
                    <w:top w:val="single" w:sz="6" w:space="0" w:color="000000"/>
                    <w:left w:val="single" w:sz="6" w:space="0" w:color="000000"/>
                    <w:bottom w:val="single" w:sz="4"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tc>
            </w:tr>
            <w:tr w:rsidR="00C72BA8" w:rsidTr="00402F09">
              <w:trPr>
                <w:gridAfter w:val="2"/>
                <w:wAfter w:w="834" w:type="pct"/>
                <w:cantSplit/>
                <w:trHeight w:val="353"/>
              </w:trPr>
              <w:tc>
                <w:tcPr>
                  <w:tcW w:w="2081" w:type="pct"/>
                  <w:gridSpan w:val="4"/>
                  <w:vMerge/>
                  <w:tcBorders>
                    <w:left w:val="single" w:sz="6" w:space="0" w:color="000000"/>
                    <w:right w:val="single" w:sz="6" w:space="0" w:color="000000"/>
                  </w:tcBorders>
                  <w:shd w:val="clear" w:color="FFFFFF" w:fill="FFFFFF"/>
                </w:tcPr>
                <w:p w:rsidR="00C72BA8" w:rsidRDefault="00C72BA8" w:rsidP="008D051E">
                  <w:pPr>
                    <w:framePr w:hSpace="180" w:wrap="around" w:vAnchor="page" w:hAnchor="page" w:x="1475" w:y="709"/>
                  </w:pPr>
                </w:p>
              </w:tc>
              <w:tc>
                <w:tcPr>
                  <w:tcW w:w="1179" w:type="pct"/>
                  <w:gridSpan w:val="2"/>
                  <w:vMerge/>
                  <w:tcBorders>
                    <w:left w:val="single" w:sz="6" w:space="0" w:color="000000"/>
                    <w:right w:val="single" w:sz="6" w:space="0" w:color="000000"/>
                  </w:tcBorders>
                  <w:shd w:val="clear" w:color="FFFFFF" w:fill="FFFFFF"/>
                </w:tcPr>
                <w:p w:rsidR="00C72BA8" w:rsidRDefault="00C72BA8" w:rsidP="008D051E">
                  <w:pPr>
                    <w:framePr w:hSpace="180" w:wrap="around" w:vAnchor="page" w:hAnchor="page" w:x="1475" w:y="709"/>
                  </w:pPr>
                </w:p>
              </w:tc>
              <w:tc>
                <w:tcPr>
                  <w:tcW w:w="907" w:type="pct"/>
                  <w:gridSpan w:val="3"/>
                  <w:tcBorders>
                    <w:top w:val="single" w:sz="4" w:space="0" w:color="000000"/>
                    <w:left w:val="single" w:sz="6" w:space="0" w:color="000000"/>
                    <w:bottom w:val="single" w:sz="4" w:space="0" w:color="000000"/>
                    <w:right w:val="single" w:sz="4" w:space="0" w:color="000000"/>
                  </w:tcBorders>
                  <w:shd w:val="clear" w:color="FFFFFF" w:fill="FFFFFF"/>
                </w:tcPr>
                <w:p w:rsidR="00C72BA8" w:rsidRDefault="00C72BA8" w:rsidP="008D051E">
                  <w:pPr>
                    <w:framePr w:hSpace="180" w:wrap="around" w:vAnchor="page" w:hAnchor="page" w:x="1475" w:y="709"/>
                    <w:rPr>
                      <w:sz w:val="16"/>
                    </w:rPr>
                  </w:pPr>
                </w:p>
              </w:tc>
            </w:tr>
            <w:tr w:rsidR="00C72BA8" w:rsidTr="00402F09">
              <w:trPr>
                <w:gridAfter w:val="2"/>
                <w:wAfter w:w="834" w:type="pct"/>
                <w:cantSplit/>
                <w:trHeight w:hRule="exact" w:val="352"/>
              </w:trPr>
              <w:tc>
                <w:tcPr>
                  <w:tcW w:w="2081" w:type="pct"/>
                  <w:gridSpan w:val="4"/>
                  <w:vMerge/>
                  <w:tcBorders>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pPr>
                </w:p>
              </w:tc>
              <w:tc>
                <w:tcPr>
                  <w:tcW w:w="1179" w:type="pct"/>
                  <w:gridSpan w:val="2"/>
                  <w:vMerge/>
                  <w:tcBorders>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pPr>
                </w:p>
              </w:tc>
              <w:tc>
                <w:tcPr>
                  <w:tcW w:w="907" w:type="pct"/>
                  <w:gridSpan w:val="3"/>
                  <w:tcBorders>
                    <w:top w:val="single" w:sz="4" w:space="0" w:color="000000"/>
                    <w:left w:val="single" w:sz="6" w:space="0" w:color="000000"/>
                    <w:bottom w:val="single" w:sz="4" w:space="0" w:color="000000"/>
                    <w:right w:val="single" w:sz="4" w:space="0" w:color="000000"/>
                  </w:tcBorders>
                  <w:shd w:val="clear" w:color="FFFFFF" w:fill="FFFFFF"/>
                </w:tcPr>
                <w:p w:rsidR="00C72BA8" w:rsidRDefault="00C72BA8" w:rsidP="008D051E">
                  <w:pPr>
                    <w:framePr w:hSpace="180" w:wrap="around" w:vAnchor="page" w:hAnchor="page" w:x="1475" w:y="709"/>
                    <w:rPr>
                      <w:sz w:val="16"/>
                    </w:rPr>
                  </w:pPr>
                </w:p>
              </w:tc>
            </w:tr>
            <w:tr w:rsidR="00C72BA8" w:rsidTr="00402F09">
              <w:trPr>
                <w:gridBefore w:val="1"/>
                <w:wBefore w:w="21" w:type="pct"/>
                <w:cantSplit/>
                <w:trHeight w:hRule="exact" w:val="1134"/>
              </w:trPr>
              <w:tc>
                <w:tcPr>
                  <w:tcW w:w="513" w:type="pct"/>
                  <w:tcBorders>
                    <w:top w:val="single" w:sz="4" w:space="0" w:color="000000"/>
                    <w:left w:val="single" w:sz="4" w:space="0" w:color="000000"/>
                    <w:bottom w:val="single" w:sz="4" w:space="0" w:color="000000"/>
                    <w:right w:val="single" w:sz="6" w:space="0" w:color="000000"/>
                  </w:tcBorders>
                  <w:shd w:val="clear" w:color="FFFFFF" w:fill="FFFFFF"/>
                </w:tcPr>
                <w:p w:rsidR="00C72BA8" w:rsidRDefault="0036070B" w:rsidP="008D051E">
                  <w:pPr>
                    <w:framePr w:hSpace="180" w:wrap="around" w:vAnchor="page" w:hAnchor="page" w:x="1475" w:y="709"/>
                    <w:jc w:val="center"/>
                    <w:rPr>
                      <w:sz w:val="16"/>
                    </w:rPr>
                  </w:pPr>
                  <w:r>
                    <w:rPr>
                      <w:sz w:val="16"/>
                    </w:rPr>
                    <w:t>Дата</w:t>
                  </w:r>
                </w:p>
              </w:tc>
              <w:tc>
                <w:tcPr>
                  <w:tcW w:w="823" w:type="pct"/>
                  <w:tcBorders>
                    <w:top w:val="single" w:sz="4" w:space="0" w:color="000000"/>
                    <w:left w:val="single" w:sz="6" w:space="0" w:color="000000"/>
                    <w:bottom w:val="single" w:sz="4" w:space="0" w:color="000000"/>
                    <w:right w:val="single" w:sz="6" w:space="0" w:color="000000"/>
                  </w:tcBorders>
                  <w:shd w:val="clear" w:color="FFFFFF" w:fill="FFFFFF"/>
                </w:tcPr>
                <w:p w:rsidR="00C72BA8" w:rsidRDefault="0036070B" w:rsidP="008D051E">
                  <w:pPr>
                    <w:framePr w:hSpace="180" w:wrap="around" w:vAnchor="page" w:hAnchor="page" w:x="1475" w:y="709"/>
                    <w:jc w:val="center"/>
                    <w:rPr>
                      <w:sz w:val="16"/>
                    </w:rPr>
                  </w:pPr>
                  <w:r>
                    <w:rPr>
                      <w:sz w:val="16"/>
                    </w:rPr>
                    <w:t xml:space="preserve">Место </w:t>
                  </w:r>
                </w:p>
                <w:p w:rsidR="00C72BA8" w:rsidRDefault="0036070B" w:rsidP="008D051E">
                  <w:pPr>
                    <w:framePr w:hSpace="180" w:wrap="around" w:vAnchor="page" w:hAnchor="page" w:x="1475" w:y="709"/>
                    <w:jc w:val="center"/>
                    <w:rPr>
                      <w:sz w:val="16"/>
                    </w:rPr>
                  </w:pPr>
                  <w:r>
                    <w:rPr>
                      <w:sz w:val="16"/>
                    </w:rPr>
                    <w:t>отправления</w:t>
                  </w:r>
                </w:p>
                <w:p w:rsidR="00C72BA8" w:rsidRDefault="00C72BA8" w:rsidP="008D051E">
                  <w:pPr>
                    <w:framePr w:hSpace="180" w:wrap="around" w:vAnchor="page" w:hAnchor="page" w:x="1475" w:y="709"/>
                    <w:jc w:val="center"/>
                    <w:rPr>
                      <w:sz w:val="16"/>
                    </w:rPr>
                  </w:pPr>
                </w:p>
              </w:tc>
              <w:tc>
                <w:tcPr>
                  <w:tcW w:w="816" w:type="pct"/>
                  <w:gridSpan w:val="2"/>
                  <w:tcBorders>
                    <w:top w:val="single" w:sz="4" w:space="0" w:color="000000"/>
                    <w:left w:val="single" w:sz="6" w:space="0" w:color="000000"/>
                    <w:bottom w:val="single" w:sz="4" w:space="0" w:color="000000"/>
                    <w:right w:val="single" w:sz="6" w:space="0" w:color="000000"/>
                  </w:tcBorders>
                  <w:shd w:val="clear" w:color="FFFFFF" w:fill="FFFFFF"/>
                </w:tcPr>
                <w:p w:rsidR="00C72BA8" w:rsidRDefault="0036070B" w:rsidP="008D051E">
                  <w:pPr>
                    <w:framePr w:hSpace="180" w:wrap="around" w:vAnchor="page" w:hAnchor="page" w:x="1475" w:y="709"/>
                    <w:jc w:val="center"/>
                    <w:rPr>
                      <w:sz w:val="16"/>
                    </w:rPr>
                  </w:pPr>
                  <w:r>
                    <w:rPr>
                      <w:sz w:val="16"/>
                    </w:rPr>
                    <w:t>Время отправления</w:t>
                  </w:r>
                </w:p>
                <w:p w:rsidR="00C72BA8" w:rsidRDefault="00C72BA8" w:rsidP="008D051E">
                  <w:pPr>
                    <w:framePr w:hSpace="180" w:wrap="around" w:vAnchor="page" w:hAnchor="page" w:x="1475" w:y="709"/>
                    <w:jc w:val="center"/>
                    <w:rPr>
                      <w:sz w:val="16"/>
                    </w:rPr>
                  </w:pPr>
                </w:p>
                <w:p w:rsidR="00C72BA8" w:rsidRDefault="00C72BA8" w:rsidP="008D051E">
                  <w:pPr>
                    <w:framePr w:hSpace="180" w:wrap="around" w:vAnchor="page" w:hAnchor="page" w:x="1475" w:y="709"/>
                    <w:jc w:val="center"/>
                    <w:rPr>
                      <w:sz w:val="16"/>
                    </w:rPr>
                  </w:pPr>
                </w:p>
                <w:p w:rsidR="00C72BA8" w:rsidRDefault="00C72BA8" w:rsidP="008D051E">
                  <w:pPr>
                    <w:framePr w:hSpace="180" w:wrap="around" w:vAnchor="page" w:hAnchor="page" w:x="1475" w:y="709"/>
                    <w:jc w:val="center"/>
                    <w:rPr>
                      <w:sz w:val="16"/>
                    </w:rPr>
                  </w:pPr>
                </w:p>
                <w:p w:rsidR="00C72BA8" w:rsidRDefault="00C72BA8" w:rsidP="008D051E">
                  <w:pPr>
                    <w:framePr w:hSpace="180" w:wrap="around" w:vAnchor="page" w:hAnchor="page" w:x="1475" w:y="709"/>
                    <w:jc w:val="center"/>
                    <w:rPr>
                      <w:sz w:val="16"/>
                    </w:rPr>
                  </w:pPr>
                </w:p>
              </w:tc>
              <w:tc>
                <w:tcPr>
                  <w:tcW w:w="1139" w:type="pct"/>
                  <w:gridSpan w:val="2"/>
                  <w:tcBorders>
                    <w:top w:val="single" w:sz="4" w:space="0" w:color="000000"/>
                    <w:left w:val="single" w:sz="6" w:space="0" w:color="000000"/>
                    <w:bottom w:val="single" w:sz="4" w:space="0" w:color="000000"/>
                    <w:right w:val="single" w:sz="6" w:space="0" w:color="000000"/>
                  </w:tcBorders>
                  <w:shd w:val="clear" w:color="FFFFFF" w:fill="FFFFFF"/>
                </w:tcPr>
                <w:p w:rsidR="00C72BA8" w:rsidRDefault="0036070B" w:rsidP="008D051E">
                  <w:pPr>
                    <w:framePr w:hSpace="180" w:wrap="around" w:vAnchor="page" w:hAnchor="page" w:x="1475" w:y="709"/>
                    <w:jc w:val="center"/>
                    <w:rPr>
                      <w:sz w:val="16"/>
                    </w:rPr>
                  </w:pPr>
                  <w:r>
                    <w:rPr>
                      <w:sz w:val="16"/>
                    </w:rPr>
                    <w:t xml:space="preserve">Место </w:t>
                  </w:r>
                </w:p>
                <w:p w:rsidR="00C72BA8" w:rsidRDefault="0036070B" w:rsidP="008D051E">
                  <w:pPr>
                    <w:framePr w:hSpace="180" w:wrap="around" w:vAnchor="page" w:hAnchor="page" w:x="1475" w:y="709"/>
                    <w:jc w:val="center"/>
                    <w:rPr>
                      <w:sz w:val="16"/>
                    </w:rPr>
                  </w:pPr>
                  <w:r>
                    <w:rPr>
                      <w:sz w:val="16"/>
                    </w:rPr>
                    <w:t>прибытия</w:t>
                  </w:r>
                </w:p>
                <w:p w:rsidR="00C72BA8" w:rsidRDefault="00C72BA8" w:rsidP="008D051E">
                  <w:pPr>
                    <w:framePr w:hSpace="180" w:wrap="around" w:vAnchor="page" w:hAnchor="page" w:x="1475" w:y="709"/>
                    <w:jc w:val="center"/>
                    <w:rPr>
                      <w:sz w:val="16"/>
                    </w:rPr>
                  </w:pPr>
                </w:p>
              </w:tc>
              <w:tc>
                <w:tcPr>
                  <w:tcW w:w="819" w:type="pct"/>
                  <w:tcBorders>
                    <w:top w:val="single" w:sz="4" w:space="0" w:color="000000"/>
                    <w:left w:val="single" w:sz="6" w:space="0" w:color="000000"/>
                    <w:bottom w:val="single" w:sz="4" w:space="0" w:color="000000"/>
                    <w:right w:val="single" w:sz="4" w:space="0" w:color="000000"/>
                  </w:tcBorders>
                  <w:shd w:val="clear" w:color="FFFFFF" w:fill="FFFFFF"/>
                </w:tcPr>
                <w:p w:rsidR="00C72BA8" w:rsidRDefault="0036070B" w:rsidP="008D051E">
                  <w:pPr>
                    <w:framePr w:hSpace="180" w:wrap="around" w:vAnchor="page" w:hAnchor="page" w:x="1475" w:y="709"/>
                    <w:jc w:val="center"/>
                    <w:rPr>
                      <w:sz w:val="16"/>
                    </w:rPr>
                  </w:pPr>
                  <w:r>
                    <w:rPr>
                      <w:sz w:val="16"/>
                    </w:rPr>
                    <w:t xml:space="preserve">Время </w:t>
                  </w:r>
                </w:p>
                <w:p w:rsidR="00C72BA8" w:rsidRDefault="0036070B" w:rsidP="008D051E">
                  <w:pPr>
                    <w:framePr w:hSpace="180" w:wrap="around" w:vAnchor="page" w:hAnchor="page" w:x="1475" w:y="709"/>
                    <w:jc w:val="center"/>
                    <w:rPr>
                      <w:sz w:val="16"/>
                    </w:rPr>
                  </w:pPr>
                  <w:r>
                    <w:rPr>
                      <w:sz w:val="16"/>
                    </w:rPr>
                    <w:t>прибытия</w:t>
                  </w:r>
                </w:p>
              </w:tc>
              <w:tc>
                <w:tcPr>
                  <w:tcW w:w="782" w:type="pct"/>
                  <w:gridSpan w:val="2"/>
                  <w:tcBorders>
                    <w:top w:val="single" w:sz="4" w:space="0" w:color="000000"/>
                    <w:left w:val="single" w:sz="6" w:space="0" w:color="000000"/>
                    <w:bottom w:val="single" w:sz="4" w:space="0" w:color="000000"/>
                    <w:right w:val="single" w:sz="4" w:space="0" w:color="000000"/>
                  </w:tcBorders>
                  <w:shd w:val="clear" w:color="FFFFFF" w:fill="FFFFFF"/>
                </w:tcPr>
                <w:p w:rsidR="00C72BA8" w:rsidRDefault="0036070B" w:rsidP="008D051E">
                  <w:pPr>
                    <w:framePr w:hSpace="180" w:wrap="around" w:vAnchor="page" w:hAnchor="page" w:x="1475" w:y="709"/>
                    <w:jc w:val="center"/>
                    <w:rPr>
                      <w:sz w:val="16"/>
                    </w:rPr>
                  </w:pPr>
                  <w:r>
                    <w:rPr>
                      <w:sz w:val="16"/>
                    </w:rPr>
                    <w:t>Пройдено км.</w:t>
                  </w:r>
                </w:p>
              </w:tc>
              <w:tc>
                <w:tcPr>
                  <w:tcW w:w="87" w:type="pct"/>
                  <w:tcBorders>
                    <w:right w:val="single" w:sz="4" w:space="0" w:color="000000"/>
                  </w:tcBorders>
                </w:tcPr>
                <w:p w:rsidR="00C72BA8" w:rsidRDefault="00C72BA8" w:rsidP="008D051E">
                  <w:pPr>
                    <w:framePr w:hSpace="180" w:wrap="around" w:vAnchor="page" w:hAnchor="page" w:x="1475" w:y="709"/>
                    <w:jc w:val="center"/>
                    <w:rPr>
                      <w:sz w:val="16"/>
                    </w:rPr>
                  </w:pPr>
                </w:p>
              </w:tc>
            </w:tr>
            <w:tr w:rsidR="00C72BA8" w:rsidTr="00402F09">
              <w:trPr>
                <w:gridBefore w:val="1"/>
                <w:wBefore w:w="21" w:type="pct"/>
                <w:trHeight w:hRule="exact" w:val="372"/>
              </w:trPr>
              <w:tc>
                <w:tcPr>
                  <w:tcW w:w="513" w:type="pct"/>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tc>
              <w:tc>
                <w:tcPr>
                  <w:tcW w:w="823" w:type="pct"/>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tc>
              <w:tc>
                <w:tcPr>
                  <w:tcW w:w="816" w:type="pct"/>
                  <w:gridSpan w:val="2"/>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tc>
              <w:tc>
                <w:tcPr>
                  <w:tcW w:w="1139" w:type="pct"/>
                  <w:gridSpan w:val="2"/>
                  <w:tcBorders>
                    <w:top w:val="single" w:sz="6" w:space="0" w:color="000000"/>
                    <w:left w:val="single" w:sz="6" w:space="0" w:color="000000"/>
                    <w:bottom w:val="single" w:sz="6" w:space="0" w:color="000000"/>
                    <w:right w:val="single" w:sz="6" w:space="0" w:color="000000"/>
                  </w:tcBorders>
                  <w:shd w:val="clear" w:color="FFFFFF" w:fill="FFFFFF"/>
                  <w:textDirection w:val="btLr"/>
                </w:tcPr>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tc>
              <w:tc>
                <w:tcPr>
                  <w:tcW w:w="819" w:type="pct"/>
                  <w:tcBorders>
                    <w:top w:val="single" w:sz="6" w:space="0" w:color="000000"/>
                    <w:left w:val="single" w:sz="6" w:space="0" w:color="000000"/>
                    <w:bottom w:val="single" w:sz="6" w:space="0" w:color="000000"/>
                    <w:right w:val="single" w:sz="6" w:space="0" w:color="000000"/>
                  </w:tcBorders>
                  <w:shd w:val="clear" w:color="FFFFFF" w:fill="FFFFFF"/>
                  <w:textDirection w:val="btLr"/>
                </w:tcPr>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tc>
              <w:tc>
                <w:tcPr>
                  <w:tcW w:w="782" w:type="pct"/>
                  <w:gridSpan w:val="2"/>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p w:rsidR="00C72BA8" w:rsidRDefault="00C72BA8" w:rsidP="008D051E">
                  <w:pPr>
                    <w:framePr w:hSpace="180" w:wrap="around" w:vAnchor="page" w:hAnchor="page" w:x="1475" w:y="709"/>
                    <w:rPr>
                      <w:sz w:val="16"/>
                    </w:rPr>
                  </w:pPr>
                </w:p>
              </w:tc>
              <w:tc>
                <w:tcPr>
                  <w:tcW w:w="87" w:type="pct"/>
                  <w:tcBorders>
                    <w:right w:val="single" w:sz="4" w:space="0" w:color="000000"/>
                  </w:tcBorders>
                </w:tcPr>
                <w:p w:rsidR="00C72BA8" w:rsidRDefault="00C72BA8" w:rsidP="008D051E">
                  <w:pPr>
                    <w:framePr w:hSpace="180" w:wrap="around" w:vAnchor="page" w:hAnchor="page" w:x="1475" w:y="709"/>
                    <w:rPr>
                      <w:sz w:val="16"/>
                    </w:rPr>
                  </w:pPr>
                </w:p>
              </w:tc>
            </w:tr>
            <w:tr w:rsidR="00C72BA8" w:rsidTr="00402F09">
              <w:trPr>
                <w:gridBefore w:val="1"/>
                <w:wBefore w:w="21" w:type="pct"/>
                <w:trHeight w:hRule="exact" w:val="391"/>
              </w:trPr>
              <w:tc>
                <w:tcPr>
                  <w:tcW w:w="513" w:type="pct"/>
                  <w:tcBorders>
                    <w:top w:val="single" w:sz="6" w:space="0" w:color="000000"/>
                    <w:left w:val="single" w:sz="6" w:space="0" w:color="000000"/>
                    <w:bottom w:val="single" w:sz="6" w:space="0" w:color="000000"/>
                    <w:right w:val="single" w:sz="6" w:space="0" w:color="000000"/>
                  </w:tcBorders>
                  <w:shd w:val="clear" w:color="FFFFFF" w:fill="FFFFFF"/>
                </w:tcPr>
                <w:p w:rsidR="00C72BA8" w:rsidRPr="0036070B" w:rsidRDefault="00C72BA8" w:rsidP="008D051E">
                  <w:pPr>
                    <w:framePr w:hSpace="180" w:wrap="around" w:vAnchor="page" w:hAnchor="page" w:x="1475" w:y="709"/>
                    <w:rPr>
                      <w:sz w:val="16"/>
                    </w:rPr>
                  </w:pPr>
                </w:p>
              </w:tc>
              <w:tc>
                <w:tcPr>
                  <w:tcW w:w="823" w:type="pct"/>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c>
                <w:tcPr>
                  <w:tcW w:w="816" w:type="pct"/>
                  <w:gridSpan w:val="2"/>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c>
                <w:tcPr>
                  <w:tcW w:w="1139" w:type="pct"/>
                  <w:gridSpan w:val="2"/>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c>
                <w:tcPr>
                  <w:tcW w:w="819" w:type="pct"/>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c>
                <w:tcPr>
                  <w:tcW w:w="782" w:type="pct"/>
                  <w:gridSpan w:val="2"/>
                  <w:tcBorders>
                    <w:top w:val="single" w:sz="6" w:space="0" w:color="000000"/>
                    <w:left w:val="single" w:sz="6" w:space="0" w:color="000000"/>
                    <w:bottom w:val="single" w:sz="6" w:space="0" w:color="000000"/>
                    <w:right w:val="single" w:sz="6" w:space="0" w:color="000000"/>
                  </w:tcBorders>
                  <w:shd w:val="clear" w:color="FFFFFF" w:fill="FFFFFF"/>
                </w:tcPr>
                <w:p w:rsidR="00C72BA8" w:rsidRDefault="00C72BA8" w:rsidP="008D051E">
                  <w:pPr>
                    <w:framePr w:hSpace="180" w:wrap="around" w:vAnchor="page" w:hAnchor="page" w:x="1475" w:y="709"/>
                    <w:rPr>
                      <w:sz w:val="16"/>
                    </w:rPr>
                  </w:pPr>
                </w:p>
              </w:tc>
              <w:tc>
                <w:tcPr>
                  <w:tcW w:w="87" w:type="pct"/>
                  <w:tcBorders>
                    <w:right w:val="single" w:sz="4" w:space="0" w:color="000000"/>
                  </w:tcBorders>
                </w:tcPr>
                <w:p w:rsidR="00C72BA8" w:rsidRDefault="00C72BA8" w:rsidP="008D051E">
                  <w:pPr>
                    <w:framePr w:hSpace="180" w:wrap="around" w:vAnchor="page" w:hAnchor="page" w:x="1475" w:y="709"/>
                    <w:rPr>
                      <w:sz w:val="16"/>
                    </w:rPr>
                  </w:pPr>
                </w:p>
              </w:tc>
            </w:tr>
          </w:tbl>
          <w:p w:rsidR="00C72BA8" w:rsidRDefault="0036070B">
            <w:pPr>
              <w:rPr>
                <w:sz w:val="16"/>
              </w:rPr>
            </w:pPr>
            <w:r>
              <w:rPr>
                <w:sz w:val="16"/>
              </w:rPr>
              <w:t xml:space="preserve">                  </w:t>
            </w:r>
          </w:p>
          <w:p w:rsidR="00C72BA8" w:rsidRDefault="0036070B" w:rsidP="00402F09">
            <w:pPr>
              <w:rPr>
                <w:sz w:val="16"/>
              </w:rPr>
            </w:pPr>
            <w:r>
              <w:rPr>
                <w:sz w:val="16"/>
              </w:rPr>
              <w:t xml:space="preserve"> Всего  в наряде        </w:t>
            </w:r>
            <w:r>
              <w:rPr>
                <w:sz w:val="16"/>
                <w:u w:val="single"/>
              </w:rPr>
              <w:t xml:space="preserve">                                                                                                                                                   </w:t>
            </w:r>
            <w:r>
              <w:rPr>
                <w:sz w:val="16"/>
              </w:rPr>
              <w:t xml:space="preserve">      часов</w:t>
            </w:r>
          </w:p>
          <w:p w:rsidR="00C72BA8" w:rsidRDefault="00C72BA8">
            <w:pPr>
              <w:rPr>
                <w:sz w:val="16"/>
              </w:rPr>
            </w:pPr>
          </w:p>
          <w:p w:rsidR="00C72BA8" w:rsidRDefault="0036070B">
            <w:pPr>
              <w:rPr>
                <w:sz w:val="16"/>
              </w:rPr>
            </w:pPr>
            <w:r>
              <w:rPr>
                <w:sz w:val="16"/>
              </w:rPr>
              <w:t xml:space="preserve">Пройдено километров      ________________________________________                   </w:t>
            </w:r>
          </w:p>
          <w:p w:rsidR="00C72BA8" w:rsidRDefault="00402F09" w:rsidP="00402F09">
            <w:pPr>
              <w:ind w:firstLine="0"/>
              <w:rPr>
                <w:sz w:val="16"/>
              </w:rPr>
            </w:pPr>
            <w:r>
              <w:rPr>
                <w:sz w:val="16"/>
              </w:rPr>
              <w:t xml:space="preserve">           </w:t>
            </w:r>
            <w:r w:rsidR="0036070B">
              <w:rPr>
                <w:sz w:val="16"/>
              </w:rPr>
              <w:t xml:space="preserve">Капитан-механик                     __________________     </w:t>
            </w:r>
          </w:p>
          <w:p w:rsidR="00C72BA8" w:rsidRDefault="00C72BA8">
            <w:pPr>
              <w:rPr>
                <w:sz w:val="16"/>
              </w:rPr>
            </w:pPr>
          </w:p>
        </w:tc>
        <w:tc>
          <w:tcPr>
            <w:tcW w:w="241" w:type="dxa"/>
            <w:tcBorders>
              <w:top w:val="nil"/>
              <w:left w:val="nil"/>
              <w:bottom w:val="nil"/>
              <w:right w:val="nil"/>
            </w:tcBorders>
          </w:tcPr>
          <w:p w:rsidR="00C72BA8" w:rsidRDefault="00C72BA8"/>
        </w:tc>
        <w:tc>
          <w:tcPr>
            <w:tcW w:w="697" w:type="dxa"/>
            <w:tcBorders>
              <w:top w:val="nil"/>
              <w:left w:val="nil"/>
              <w:bottom w:val="nil"/>
              <w:right w:val="nil"/>
            </w:tcBorders>
          </w:tcPr>
          <w:p w:rsidR="00C72BA8" w:rsidRDefault="0036070B">
            <w:r>
              <w:t xml:space="preserve"> </w:t>
            </w:r>
          </w:p>
        </w:tc>
      </w:tr>
    </w:tbl>
    <w:tbl>
      <w:tblPr>
        <w:tblW w:w="19869" w:type="dxa"/>
        <w:tblInd w:w="108" w:type="dxa"/>
        <w:tblLook w:val="04A0" w:firstRow="1" w:lastRow="0" w:firstColumn="1" w:lastColumn="0" w:noHBand="0" w:noVBand="1"/>
      </w:tblPr>
      <w:tblGrid>
        <w:gridCol w:w="14235"/>
        <w:gridCol w:w="1729"/>
        <w:gridCol w:w="1060"/>
        <w:gridCol w:w="1300"/>
        <w:gridCol w:w="1323"/>
        <w:gridCol w:w="1997"/>
        <w:gridCol w:w="1858"/>
        <w:gridCol w:w="2322"/>
        <w:gridCol w:w="1860"/>
        <w:gridCol w:w="1860"/>
        <w:gridCol w:w="1520"/>
      </w:tblGrid>
      <w:tr w:rsidR="00C72BA8">
        <w:tc>
          <w:tcPr>
            <w:tcW w:w="3040" w:type="dxa"/>
            <w:tcBorders>
              <w:top w:val="nil"/>
              <w:left w:val="nil"/>
              <w:bottom w:val="nil"/>
              <w:right w:val="nil"/>
            </w:tcBorders>
            <w:shd w:val="clear" w:color="auto" w:fill="auto"/>
            <w:noWrap/>
            <w:vAlign w:val="bottom"/>
          </w:tcPr>
          <w:p w:rsidR="00E874AB" w:rsidRDefault="00E874AB" w:rsidP="00E874AB">
            <w:pPr>
              <w:rPr>
                <w:sz w:val="16"/>
              </w:rPr>
            </w:pPr>
            <w:r>
              <w:rPr>
                <w:sz w:val="16"/>
              </w:rPr>
              <w:lastRenderedPageBreak/>
              <w:t xml:space="preserve">         Место для штампа</w:t>
            </w:r>
            <w:r>
              <w:rPr>
                <w:sz w:val="16"/>
              </w:rPr>
              <w:tab/>
            </w:r>
            <w:r>
              <w:rPr>
                <w:sz w:val="16"/>
              </w:rPr>
              <w:tab/>
            </w:r>
            <w:r>
              <w:rPr>
                <w:sz w:val="16"/>
              </w:rPr>
              <w:tab/>
              <w:t xml:space="preserve">                                        </w:t>
            </w:r>
          </w:p>
          <w:p w:rsidR="00E874AB" w:rsidRDefault="00E874AB" w:rsidP="00E874AB">
            <w:pPr>
              <w:rPr>
                <w:sz w:val="16"/>
              </w:rPr>
            </w:pPr>
            <w:r>
              <w:rPr>
                <w:sz w:val="16"/>
              </w:rPr>
              <w:t xml:space="preserve">           Организации</w:t>
            </w:r>
            <w:r>
              <w:rPr>
                <w:sz w:val="16"/>
              </w:rPr>
              <w:tab/>
            </w:r>
            <w:r>
              <w:rPr>
                <w:sz w:val="16"/>
              </w:rPr>
              <w:tab/>
            </w:r>
            <w:r>
              <w:rPr>
                <w:sz w:val="16"/>
              </w:rPr>
              <w:tab/>
            </w:r>
            <w:r>
              <w:rPr>
                <w:sz w:val="16"/>
              </w:rPr>
              <w:tab/>
            </w:r>
            <w:r>
              <w:rPr>
                <w:sz w:val="16"/>
              </w:rPr>
              <w:tab/>
            </w:r>
            <w:r>
              <w:rPr>
                <w:sz w:val="16"/>
              </w:rPr>
              <w:tab/>
            </w:r>
            <w:r>
              <w:rPr>
                <w:sz w:val="16"/>
              </w:rPr>
              <w:tab/>
            </w:r>
          </w:p>
          <w:p w:rsidR="00E874AB" w:rsidRDefault="00E874AB" w:rsidP="00402F09">
            <w:pPr>
              <w:rPr>
                <w:b/>
                <w:sz w:val="20"/>
              </w:rPr>
            </w:pPr>
            <w:r>
              <w:rPr>
                <w:b/>
                <w:sz w:val="20"/>
              </w:rPr>
              <w:t>ПУТЕВОЙ ЛИСТ ЛЕГКОВОГО АВТОМОБИЛЯ      №______</w:t>
            </w:r>
          </w:p>
          <w:p w:rsidR="00E874AB" w:rsidRDefault="00E874AB" w:rsidP="00E874AB">
            <w:pPr>
              <w:rPr>
                <w:sz w:val="20"/>
              </w:rPr>
            </w:pPr>
          </w:p>
          <w:p w:rsidR="00E874AB" w:rsidRDefault="00E874AB" w:rsidP="00E874AB">
            <w:pPr>
              <w:rPr>
                <w:sz w:val="20"/>
              </w:rPr>
            </w:pPr>
            <w:r>
              <w:rPr>
                <w:sz w:val="20"/>
              </w:rPr>
              <w:tab/>
            </w:r>
            <w:r>
              <w:rPr>
                <w:sz w:val="20"/>
              </w:rPr>
              <w:tab/>
            </w:r>
            <w:r>
              <w:rPr>
                <w:sz w:val="20"/>
              </w:rPr>
              <w:tab/>
            </w:r>
            <w:r>
              <w:rPr>
                <w:sz w:val="20"/>
              </w:rPr>
              <w:tab/>
            </w:r>
            <w:r>
              <w:rPr>
                <w:sz w:val="20"/>
              </w:rPr>
              <w:tab/>
              <w:t xml:space="preserve">     Срок </w:t>
            </w:r>
            <w:r w:rsidR="00402F09">
              <w:rPr>
                <w:sz w:val="20"/>
              </w:rPr>
              <w:t xml:space="preserve">действия        ____________    </w:t>
            </w:r>
            <w:r>
              <w:rPr>
                <w:sz w:val="20"/>
              </w:rPr>
              <w:t xml:space="preserve"> год</w:t>
            </w:r>
          </w:p>
          <w:p w:rsidR="00E874AB" w:rsidRDefault="00E874AB" w:rsidP="00E874AB">
            <w:pPr>
              <w:rPr>
                <w:sz w:val="20"/>
              </w:rPr>
            </w:pPr>
          </w:p>
          <w:tbl>
            <w:tblPr>
              <w:tblW w:w="14014" w:type="dxa"/>
              <w:tblLook w:val="01E0" w:firstRow="1" w:lastRow="1" w:firstColumn="1" w:lastColumn="1" w:noHBand="0" w:noVBand="0"/>
            </w:tblPr>
            <w:tblGrid>
              <w:gridCol w:w="1526"/>
              <w:gridCol w:w="1984"/>
              <w:gridCol w:w="1016"/>
              <w:gridCol w:w="1016"/>
              <w:gridCol w:w="1388"/>
              <w:gridCol w:w="644"/>
              <w:gridCol w:w="6440"/>
            </w:tblGrid>
            <w:tr w:rsidR="00E874AB" w:rsidTr="00E874AB">
              <w:trPr>
                <w:trHeight w:val="261"/>
              </w:trPr>
              <w:tc>
                <w:tcPr>
                  <w:tcW w:w="1526" w:type="dxa"/>
                  <w:tcBorders>
                    <w:top w:val="single" w:sz="4" w:space="0" w:color="auto"/>
                    <w:left w:val="single" w:sz="4" w:space="0" w:color="auto"/>
                    <w:bottom w:val="single" w:sz="4" w:space="0" w:color="auto"/>
                    <w:right w:val="single" w:sz="4" w:space="0" w:color="auto"/>
                  </w:tcBorders>
                </w:tcPr>
                <w:p w:rsidR="00E874AB" w:rsidRDefault="00E874AB" w:rsidP="00E874AB">
                  <w:pPr>
                    <w:rPr>
                      <w:sz w:val="20"/>
                    </w:rPr>
                  </w:pPr>
                  <w:r w:rsidRPr="006F6115">
                    <w:rPr>
                      <w:sz w:val="20"/>
                    </w:rPr>
                    <w:t>Сведения о собственнике (владельце) транспортного средства</w:t>
                  </w:r>
                </w:p>
              </w:tc>
              <w:tc>
                <w:tcPr>
                  <w:tcW w:w="6048" w:type="dxa"/>
                  <w:gridSpan w:val="5"/>
                  <w:tcBorders>
                    <w:top w:val="single" w:sz="4" w:space="0" w:color="auto"/>
                    <w:left w:val="single" w:sz="4" w:space="0" w:color="auto"/>
                    <w:bottom w:val="single" w:sz="4" w:space="0" w:color="auto"/>
                    <w:right w:val="single" w:sz="4" w:space="0" w:color="auto"/>
                  </w:tcBorders>
                </w:tcPr>
                <w:p w:rsidR="00E874AB" w:rsidRPr="00C7266D" w:rsidRDefault="00E874AB" w:rsidP="00E874AB">
                  <w:pPr>
                    <w:rPr>
                      <w:b/>
                      <w:sz w:val="20"/>
                    </w:rPr>
                  </w:pPr>
                  <w:r w:rsidRPr="00C7266D">
                    <w:rPr>
                      <w:b/>
                      <w:sz w:val="20"/>
                    </w:rPr>
                    <w:t xml:space="preserve">Администрация Александровского района Томской области, 636760, Томская область, с. Александровское, ул. </w:t>
                  </w:r>
                  <w:r>
                    <w:rPr>
                      <w:b/>
                      <w:sz w:val="20"/>
                    </w:rPr>
                    <w:t>Ленина д.8</w:t>
                  </w:r>
                  <w:r w:rsidRPr="00C7266D">
                    <w:rPr>
                      <w:b/>
                      <w:sz w:val="20"/>
                    </w:rPr>
                    <w:t>, тел. 8(38255) 2-</w:t>
                  </w:r>
                  <w:r>
                    <w:rPr>
                      <w:b/>
                      <w:sz w:val="20"/>
                    </w:rPr>
                    <w:t>43-03</w:t>
                  </w:r>
                  <w:r w:rsidRPr="00C7266D">
                    <w:rPr>
                      <w:b/>
                      <w:sz w:val="20"/>
                    </w:rPr>
                    <w:t>, ОГРН 1027001622075, ОКПО 02377890</w:t>
                  </w:r>
                </w:p>
              </w:tc>
              <w:tc>
                <w:tcPr>
                  <w:tcW w:w="6440" w:type="dxa"/>
                  <w:tcBorders>
                    <w:left w:val="single" w:sz="4" w:space="0" w:color="auto"/>
                  </w:tcBorders>
                </w:tcPr>
                <w:p w:rsidR="00E874AB" w:rsidRDefault="00E874AB" w:rsidP="00E874AB">
                  <w:pPr>
                    <w:rPr>
                      <w:sz w:val="20"/>
                    </w:rPr>
                  </w:pPr>
                </w:p>
              </w:tc>
            </w:tr>
            <w:tr w:rsidR="00E874AB" w:rsidTr="00E874AB">
              <w:trPr>
                <w:trHeight w:val="647"/>
              </w:trPr>
              <w:tc>
                <w:tcPr>
                  <w:tcW w:w="1526" w:type="dxa"/>
                  <w:tcBorders>
                    <w:top w:val="single" w:sz="4" w:space="0" w:color="auto"/>
                    <w:left w:val="single" w:sz="4" w:space="0" w:color="auto"/>
                    <w:bottom w:val="single" w:sz="4" w:space="0" w:color="auto"/>
                    <w:right w:val="single" w:sz="4" w:space="0" w:color="auto"/>
                  </w:tcBorders>
                  <w:vAlign w:val="center"/>
                </w:tcPr>
                <w:p w:rsidR="00E874AB" w:rsidRDefault="00E874AB" w:rsidP="00E874AB">
                  <w:pPr>
                    <w:jc w:val="center"/>
                    <w:rPr>
                      <w:sz w:val="20"/>
                    </w:rPr>
                  </w:pPr>
                  <w:r>
                    <w:rPr>
                      <w:sz w:val="20"/>
                    </w:rPr>
                    <w:t>Марка и модель автомобиля</w:t>
                  </w:r>
                </w:p>
              </w:tc>
              <w:tc>
                <w:tcPr>
                  <w:tcW w:w="1984" w:type="dxa"/>
                  <w:tcBorders>
                    <w:top w:val="single" w:sz="4" w:space="0" w:color="auto"/>
                    <w:left w:val="single" w:sz="4" w:space="0" w:color="auto"/>
                    <w:bottom w:val="single" w:sz="4" w:space="0" w:color="auto"/>
                    <w:right w:val="single" w:sz="4" w:space="0" w:color="auto"/>
                  </w:tcBorders>
                  <w:vAlign w:val="center"/>
                </w:tcPr>
                <w:p w:rsidR="00E874AB" w:rsidRDefault="00E874AB" w:rsidP="00E874AB">
                  <w:pPr>
                    <w:jc w:val="center"/>
                    <w:rPr>
                      <w:sz w:val="20"/>
                    </w:rPr>
                  </w:pPr>
                </w:p>
              </w:tc>
              <w:tc>
                <w:tcPr>
                  <w:tcW w:w="2032" w:type="dxa"/>
                  <w:gridSpan w:val="2"/>
                  <w:tcBorders>
                    <w:top w:val="single" w:sz="4" w:space="0" w:color="auto"/>
                    <w:left w:val="single" w:sz="4" w:space="0" w:color="auto"/>
                    <w:bottom w:val="single" w:sz="4" w:space="0" w:color="auto"/>
                    <w:right w:val="single" w:sz="4" w:space="0" w:color="auto"/>
                  </w:tcBorders>
                  <w:vAlign w:val="center"/>
                </w:tcPr>
                <w:p w:rsidR="00E874AB" w:rsidRDefault="00E874AB" w:rsidP="00E874AB">
                  <w:pPr>
                    <w:jc w:val="center"/>
                    <w:rPr>
                      <w:sz w:val="20"/>
                    </w:rPr>
                  </w:pPr>
                  <w:r>
                    <w:rPr>
                      <w:sz w:val="20"/>
                    </w:rPr>
                    <w:t>Водитель</w:t>
                  </w:r>
                </w:p>
              </w:tc>
              <w:tc>
                <w:tcPr>
                  <w:tcW w:w="2032" w:type="dxa"/>
                  <w:gridSpan w:val="2"/>
                  <w:tcBorders>
                    <w:top w:val="single" w:sz="4" w:space="0" w:color="auto"/>
                    <w:left w:val="single" w:sz="4" w:space="0" w:color="auto"/>
                    <w:bottom w:val="single" w:sz="4" w:space="0" w:color="auto"/>
                    <w:right w:val="single" w:sz="4" w:space="0" w:color="auto"/>
                  </w:tcBorders>
                  <w:vAlign w:val="center"/>
                </w:tcPr>
                <w:p w:rsidR="00E874AB" w:rsidRPr="0092291D" w:rsidRDefault="00E874AB" w:rsidP="00E874AB">
                  <w:pPr>
                    <w:jc w:val="center"/>
                    <w:rPr>
                      <w:sz w:val="16"/>
                      <w:szCs w:val="16"/>
                    </w:rPr>
                  </w:pPr>
                </w:p>
              </w:tc>
              <w:tc>
                <w:tcPr>
                  <w:tcW w:w="6440" w:type="dxa"/>
                  <w:tcBorders>
                    <w:left w:val="single" w:sz="4" w:space="0" w:color="auto"/>
                  </w:tcBorders>
                </w:tcPr>
                <w:p w:rsidR="00E874AB" w:rsidRDefault="00E874AB" w:rsidP="00E874AB">
                  <w:pPr>
                    <w:jc w:val="right"/>
                    <w:rPr>
                      <w:sz w:val="20"/>
                    </w:rPr>
                  </w:pPr>
                </w:p>
              </w:tc>
            </w:tr>
            <w:tr w:rsidR="00E874AB" w:rsidTr="00E874AB">
              <w:trPr>
                <w:trHeight w:val="261"/>
              </w:trPr>
              <w:tc>
                <w:tcPr>
                  <w:tcW w:w="1526" w:type="dxa"/>
                  <w:tcBorders>
                    <w:top w:val="single" w:sz="4" w:space="0" w:color="auto"/>
                    <w:left w:val="single" w:sz="4" w:space="0" w:color="auto"/>
                    <w:bottom w:val="single" w:sz="4" w:space="0" w:color="auto"/>
                    <w:right w:val="single" w:sz="4" w:space="0" w:color="auto"/>
                  </w:tcBorders>
                  <w:vAlign w:val="center"/>
                </w:tcPr>
                <w:p w:rsidR="00E874AB" w:rsidRDefault="00E874AB" w:rsidP="00E874AB">
                  <w:pPr>
                    <w:jc w:val="center"/>
                    <w:rPr>
                      <w:sz w:val="20"/>
                    </w:rPr>
                  </w:pPr>
                  <w:proofErr w:type="spellStart"/>
                  <w:r>
                    <w:rPr>
                      <w:sz w:val="20"/>
                    </w:rPr>
                    <w:t>Гос.номер</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E874AB" w:rsidRPr="0092291D" w:rsidRDefault="00E874AB" w:rsidP="00E874AB">
                  <w:pPr>
                    <w:jc w:val="center"/>
                    <w:rPr>
                      <w:b/>
                      <w:sz w:val="20"/>
                    </w:rPr>
                  </w:pPr>
                </w:p>
              </w:tc>
              <w:tc>
                <w:tcPr>
                  <w:tcW w:w="2032" w:type="dxa"/>
                  <w:gridSpan w:val="2"/>
                  <w:tcBorders>
                    <w:top w:val="single" w:sz="4" w:space="0" w:color="auto"/>
                    <w:left w:val="single" w:sz="4" w:space="0" w:color="auto"/>
                    <w:bottom w:val="single" w:sz="4" w:space="0" w:color="auto"/>
                    <w:right w:val="single" w:sz="4" w:space="0" w:color="auto"/>
                  </w:tcBorders>
                  <w:vAlign w:val="center"/>
                </w:tcPr>
                <w:p w:rsidR="00E874AB" w:rsidRDefault="00E874AB" w:rsidP="00E874AB">
                  <w:pPr>
                    <w:jc w:val="center"/>
                    <w:rPr>
                      <w:sz w:val="20"/>
                    </w:rPr>
                  </w:pPr>
                  <w:r>
                    <w:rPr>
                      <w:sz w:val="20"/>
                    </w:rPr>
                    <w:t>Водительское удостоверение</w:t>
                  </w:r>
                </w:p>
              </w:tc>
              <w:tc>
                <w:tcPr>
                  <w:tcW w:w="2032" w:type="dxa"/>
                  <w:gridSpan w:val="2"/>
                  <w:tcBorders>
                    <w:top w:val="single" w:sz="4" w:space="0" w:color="auto"/>
                    <w:left w:val="single" w:sz="4" w:space="0" w:color="auto"/>
                    <w:bottom w:val="single" w:sz="4" w:space="0" w:color="auto"/>
                    <w:right w:val="single" w:sz="4" w:space="0" w:color="auto"/>
                  </w:tcBorders>
                  <w:vAlign w:val="center"/>
                </w:tcPr>
                <w:p w:rsidR="00E874AB" w:rsidRPr="0092291D" w:rsidRDefault="00E874AB" w:rsidP="00E874AB">
                  <w:pPr>
                    <w:jc w:val="center"/>
                    <w:rPr>
                      <w:b/>
                      <w:sz w:val="20"/>
                    </w:rPr>
                  </w:pPr>
                </w:p>
              </w:tc>
              <w:tc>
                <w:tcPr>
                  <w:tcW w:w="6440" w:type="dxa"/>
                  <w:tcBorders>
                    <w:left w:val="single" w:sz="4" w:space="0" w:color="auto"/>
                  </w:tcBorders>
                </w:tcPr>
                <w:p w:rsidR="00E874AB" w:rsidRDefault="00E874AB" w:rsidP="00E874AB">
                  <w:pPr>
                    <w:rPr>
                      <w:sz w:val="20"/>
                    </w:rPr>
                  </w:pPr>
                </w:p>
              </w:tc>
            </w:tr>
            <w:tr w:rsidR="00E874AB" w:rsidTr="00E874AB">
              <w:trPr>
                <w:trHeight w:val="261"/>
              </w:trPr>
              <w:tc>
                <w:tcPr>
                  <w:tcW w:w="1526" w:type="dxa"/>
                  <w:tcBorders>
                    <w:top w:val="single" w:sz="4" w:space="0" w:color="auto"/>
                    <w:left w:val="single" w:sz="4" w:space="0" w:color="auto"/>
                    <w:bottom w:val="single" w:sz="4" w:space="0" w:color="auto"/>
                    <w:right w:val="single" w:sz="4" w:space="0" w:color="auto"/>
                  </w:tcBorders>
                </w:tcPr>
                <w:p w:rsidR="00E874AB" w:rsidRPr="006D071E" w:rsidRDefault="00E874AB" w:rsidP="00E874AB">
                  <w:pPr>
                    <w:ind w:right="-300"/>
                    <w:rPr>
                      <w:sz w:val="20"/>
                    </w:rPr>
                  </w:pPr>
                  <w:r>
                    <w:rPr>
                      <w:sz w:val="20"/>
                    </w:rPr>
                    <w:t>Вид перевозки</w:t>
                  </w:r>
                </w:p>
              </w:tc>
              <w:tc>
                <w:tcPr>
                  <w:tcW w:w="1984" w:type="dxa"/>
                  <w:tcBorders>
                    <w:top w:val="single" w:sz="4" w:space="0" w:color="auto"/>
                    <w:left w:val="single" w:sz="4" w:space="0" w:color="auto"/>
                    <w:bottom w:val="single" w:sz="4" w:space="0" w:color="auto"/>
                    <w:right w:val="single" w:sz="4" w:space="0" w:color="auto"/>
                  </w:tcBorders>
                  <w:vAlign w:val="center"/>
                </w:tcPr>
                <w:p w:rsidR="00E874AB" w:rsidRDefault="00E874AB" w:rsidP="00E874AB">
                  <w:pPr>
                    <w:ind w:left="-108" w:right="-300"/>
                    <w:jc w:val="center"/>
                    <w:rPr>
                      <w:sz w:val="20"/>
                    </w:rPr>
                  </w:pPr>
                  <w:r>
                    <w:rPr>
                      <w:sz w:val="20"/>
                    </w:rPr>
                    <w:t xml:space="preserve">Перевозка для производственных </w:t>
                  </w:r>
                </w:p>
                <w:p w:rsidR="00E874AB" w:rsidRPr="006D071E" w:rsidRDefault="00E874AB" w:rsidP="00E874AB">
                  <w:pPr>
                    <w:ind w:left="-108" w:right="-300"/>
                    <w:jc w:val="center"/>
                    <w:rPr>
                      <w:sz w:val="20"/>
                    </w:rPr>
                  </w:pPr>
                  <w:r>
                    <w:rPr>
                      <w:sz w:val="20"/>
                    </w:rPr>
                    <w:t>целей организации</w:t>
                  </w:r>
                </w:p>
              </w:tc>
              <w:tc>
                <w:tcPr>
                  <w:tcW w:w="2032" w:type="dxa"/>
                  <w:gridSpan w:val="2"/>
                  <w:tcBorders>
                    <w:top w:val="single" w:sz="4" w:space="0" w:color="auto"/>
                    <w:left w:val="single" w:sz="4" w:space="0" w:color="auto"/>
                    <w:bottom w:val="single" w:sz="4" w:space="0" w:color="auto"/>
                    <w:right w:val="single" w:sz="4" w:space="0" w:color="auto"/>
                  </w:tcBorders>
                  <w:vAlign w:val="center"/>
                </w:tcPr>
                <w:p w:rsidR="00E874AB" w:rsidRPr="006D071E" w:rsidRDefault="00E874AB" w:rsidP="00E874AB">
                  <w:pPr>
                    <w:ind w:right="-300"/>
                    <w:jc w:val="center"/>
                    <w:rPr>
                      <w:sz w:val="20"/>
                    </w:rPr>
                  </w:pPr>
                  <w:r>
                    <w:rPr>
                      <w:sz w:val="20"/>
                    </w:rPr>
                    <w:t>Вид сообщения</w:t>
                  </w:r>
                </w:p>
              </w:tc>
              <w:tc>
                <w:tcPr>
                  <w:tcW w:w="2032" w:type="dxa"/>
                  <w:gridSpan w:val="2"/>
                  <w:tcBorders>
                    <w:top w:val="single" w:sz="4" w:space="0" w:color="auto"/>
                    <w:left w:val="single" w:sz="4" w:space="0" w:color="auto"/>
                    <w:bottom w:val="single" w:sz="4" w:space="0" w:color="auto"/>
                    <w:right w:val="single" w:sz="4" w:space="0" w:color="auto"/>
                  </w:tcBorders>
                  <w:vAlign w:val="center"/>
                </w:tcPr>
                <w:p w:rsidR="00E874AB" w:rsidRPr="006D071E" w:rsidRDefault="00E874AB" w:rsidP="00E874AB">
                  <w:pPr>
                    <w:ind w:left="-155" w:right="-300"/>
                    <w:jc w:val="center"/>
                    <w:rPr>
                      <w:sz w:val="20"/>
                    </w:rPr>
                  </w:pPr>
                  <w:r>
                    <w:rPr>
                      <w:sz w:val="20"/>
                    </w:rPr>
                    <w:t>_______________</w:t>
                  </w:r>
                </w:p>
              </w:tc>
              <w:tc>
                <w:tcPr>
                  <w:tcW w:w="6440" w:type="dxa"/>
                  <w:tcBorders>
                    <w:left w:val="single" w:sz="4" w:space="0" w:color="auto"/>
                  </w:tcBorders>
                </w:tcPr>
                <w:p w:rsidR="00E874AB" w:rsidRPr="006D071E" w:rsidRDefault="00E874AB" w:rsidP="00E874AB">
                  <w:pPr>
                    <w:ind w:right="-300"/>
                    <w:rPr>
                      <w:sz w:val="20"/>
                    </w:rPr>
                  </w:pPr>
                </w:p>
              </w:tc>
            </w:tr>
            <w:tr w:rsidR="00E874AB" w:rsidTr="00E874AB">
              <w:trPr>
                <w:trHeight w:val="347"/>
              </w:trPr>
              <w:tc>
                <w:tcPr>
                  <w:tcW w:w="1526" w:type="dxa"/>
                  <w:vMerge w:val="restart"/>
                  <w:tcBorders>
                    <w:top w:val="single" w:sz="4" w:space="0" w:color="auto"/>
                    <w:left w:val="single" w:sz="4" w:space="0" w:color="auto"/>
                    <w:right w:val="single" w:sz="4" w:space="0" w:color="auto"/>
                  </w:tcBorders>
                </w:tcPr>
                <w:p w:rsidR="00E874AB" w:rsidRDefault="00E874AB" w:rsidP="00E874AB">
                  <w:pPr>
                    <w:ind w:right="-108"/>
                    <w:rPr>
                      <w:sz w:val="20"/>
                    </w:rPr>
                  </w:pPr>
                  <w:r w:rsidRPr="00C7266D">
                    <w:rPr>
                      <w:sz w:val="20"/>
                    </w:rPr>
                    <w:t xml:space="preserve">Отметка о </w:t>
                  </w:r>
                  <w:proofErr w:type="spellStart"/>
                  <w:r w:rsidRPr="00C7266D">
                    <w:rPr>
                      <w:sz w:val="20"/>
                    </w:rPr>
                    <w:t>предрейсовом</w:t>
                  </w:r>
                  <w:proofErr w:type="spellEnd"/>
                  <w:r w:rsidRPr="00C7266D">
                    <w:rPr>
                      <w:sz w:val="20"/>
                    </w:rPr>
                    <w:t xml:space="preserve"> (</w:t>
                  </w:r>
                  <w:proofErr w:type="spellStart"/>
                  <w:r w:rsidRPr="00C7266D">
                    <w:rPr>
                      <w:sz w:val="20"/>
                    </w:rPr>
                    <w:t>предсменном</w:t>
                  </w:r>
                  <w:proofErr w:type="spellEnd"/>
                  <w:r w:rsidRPr="00C7266D">
                    <w:rPr>
                      <w:sz w:val="20"/>
                    </w:rPr>
                    <w:t>) контроле технического состояния транспортного средства</w:t>
                  </w:r>
                </w:p>
              </w:tc>
              <w:tc>
                <w:tcPr>
                  <w:tcW w:w="6048" w:type="dxa"/>
                  <w:gridSpan w:val="5"/>
                  <w:tcBorders>
                    <w:top w:val="single" w:sz="4" w:space="0" w:color="auto"/>
                    <w:left w:val="single" w:sz="4" w:space="0" w:color="auto"/>
                    <w:bottom w:val="single" w:sz="4" w:space="0" w:color="auto"/>
                    <w:right w:val="single" w:sz="4" w:space="0" w:color="auto"/>
                  </w:tcBorders>
                </w:tcPr>
                <w:p w:rsidR="00E874AB" w:rsidRDefault="00E874AB" w:rsidP="00E874AB">
                  <w:pPr>
                    <w:ind w:right="-108"/>
                    <w:rPr>
                      <w:sz w:val="20"/>
                    </w:rPr>
                  </w:pPr>
                  <w:r>
                    <w:rPr>
                      <w:sz w:val="20"/>
                    </w:rPr>
                    <w:t>Автомобиль технически исправен, выезд разрешен</w:t>
                  </w:r>
                </w:p>
              </w:tc>
              <w:tc>
                <w:tcPr>
                  <w:tcW w:w="6440" w:type="dxa"/>
                  <w:vMerge w:val="restart"/>
                  <w:tcBorders>
                    <w:left w:val="single" w:sz="4" w:space="0" w:color="auto"/>
                  </w:tcBorders>
                </w:tcPr>
                <w:p w:rsidR="00E874AB" w:rsidRDefault="00E874AB" w:rsidP="00E874AB">
                  <w:pPr>
                    <w:ind w:right="-108"/>
                    <w:rPr>
                      <w:sz w:val="20"/>
                    </w:rPr>
                  </w:pPr>
                </w:p>
              </w:tc>
            </w:tr>
            <w:tr w:rsidR="00E874AB" w:rsidTr="00E874AB">
              <w:trPr>
                <w:trHeight w:val="976"/>
              </w:trPr>
              <w:tc>
                <w:tcPr>
                  <w:tcW w:w="1526" w:type="dxa"/>
                  <w:vMerge/>
                  <w:tcBorders>
                    <w:left w:val="single" w:sz="4" w:space="0" w:color="auto"/>
                    <w:right w:val="single" w:sz="4" w:space="0" w:color="auto"/>
                  </w:tcBorders>
                </w:tcPr>
                <w:p w:rsidR="00E874AB" w:rsidRPr="00C7266D" w:rsidRDefault="00E874AB" w:rsidP="00E874AB">
                  <w:pPr>
                    <w:ind w:right="-108"/>
                    <w:rPr>
                      <w:sz w:val="20"/>
                    </w:rPr>
                  </w:pPr>
                </w:p>
              </w:tc>
              <w:tc>
                <w:tcPr>
                  <w:tcW w:w="1984" w:type="dxa"/>
                  <w:vMerge w:val="restart"/>
                  <w:tcBorders>
                    <w:top w:val="single" w:sz="4" w:space="0" w:color="auto"/>
                    <w:left w:val="single" w:sz="4" w:space="0" w:color="auto"/>
                    <w:right w:val="single" w:sz="4" w:space="0" w:color="auto"/>
                  </w:tcBorders>
                </w:tcPr>
                <w:p w:rsidR="00E874AB" w:rsidRDefault="00E874AB" w:rsidP="00E874AB">
                  <w:pPr>
                    <w:ind w:right="-108"/>
                    <w:rPr>
                      <w:sz w:val="20"/>
                    </w:rPr>
                  </w:pPr>
                  <w:r>
                    <w:rPr>
                      <w:sz w:val="20"/>
                    </w:rPr>
                    <w:t>Механик</w:t>
                  </w:r>
                </w:p>
              </w:tc>
              <w:tc>
                <w:tcPr>
                  <w:tcW w:w="2032" w:type="dxa"/>
                  <w:gridSpan w:val="2"/>
                  <w:tcBorders>
                    <w:top w:val="single" w:sz="4" w:space="0" w:color="auto"/>
                    <w:left w:val="single" w:sz="4" w:space="0" w:color="auto"/>
                    <w:bottom w:val="single" w:sz="4" w:space="0" w:color="auto"/>
                    <w:right w:val="single" w:sz="4" w:space="0" w:color="auto"/>
                  </w:tcBorders>
                </w:tcPr>
                <w:p w:rsidR="00E874AB" w:rsidRDefault="00E874AB" w:rsidP="00E874AB">
                  <w:pPr>
                    <w:ind w:right="-108"/>
                    <w:rPr>
                      <w:sz w:val="20"/>
                    </w:rPr>
                  </w:pPr>
                </w:p>
              </w:tc>
              <w:tc>
                <w:tcPr>
                  <w:tcW w:w="2032" w:type="dxa"/>
                  <w:gridSpan w:val="2"/>
                  <w:tcBorders>
                    <w:top w:val="single" w:sz="4" w:space="0" w:color="auto"/>
                    <w:left w:val="single" w:sz="4" w:space="0" w:color="auto"/>
                    <w:bottom w:val="single" w:sz="4" w:space="0" w:color="auto"/>
                    <w:right w:val="single" w:sz="4" w:space="0" w:color="auto"/>
                  </w:tcBorders>
                </w:tcPr>
                <w:p w:rsidR="00E874AB" w:rsidRDefault="00E874AB" w:rsidP="00E874AB">
                  <w:pPr>
                    <w:ind w:right="-108"/>
                    <w:rPr>
                      <w:sz w:val="20"/>
                    </w:rPr>
                  </w:pPr>
                </w:p>
              </w:tc>
              <w:tc>
                <w:tcPr>
                  <w:tcW w:w="6440" w:type="dxa"/>
                  <w:vMerge/>
                  <w:tcBorders>
                    <w:left w:val="single" w:sz="4" w:space="0" w:color="auto"/>
                  </w:tcBorders>
                </w:tcPr>
                <w:p w:rsidR="00E874AB" w:rsidRDefault="00E874AB" w:rsidP="00E874AB">
                  <w:pPr>
                    <w:ind w:right="-108"/>
                    <w:rPr>
                      <w:sz w:val="20"/>
                    </w:rPr>
                  </w:pPr>
                </w:p>
              </w:tc>
            </w:tr>
            <w:tr w:rsidR="00E874AB" w:rsidTr="00E874AB">
              <w:trPr>
                <w:trHeight w:val="558"/>
              </w:trPr>
              <w:tc>
                <w:tcPr>
                  <w:tcW w:w="1526" w:type="dxa"/>
                  <w:vMerge/>
                  <w:tcBorders>
                    <w:left w:val="single" w:sz="4" w:space="0" w:color="auto"/>
                    <w:right w:val="single" w:sz="4" w:space="0" w:color="auto"/>
                  </w:tcBorders>
                </w:tcPr>
                <w:p w:rsidR="00E874AB" w:rsidRPr="00C7266D" w:rsidRDefault="00E874AB" w:rsidP="00E874AB">
                  <w:pPr>
                    <w:ind w:right="-108"/>
                    <w:rPr>
                      <w:sz w:val="20"/>
                    </w:rPr>
                  </w:pPr>
                </w:p>
              </w:tc>
              <w:tc>
                <w:tcPr>
                  <w:tcW w:w="1984" w:type="dxa"/>
                  <w:vMerge/>
                  <w:tcBorders>
                    <w:left w:val="single" w:sz="4" w:space="0" w:color="auto"/>
                    <w:bottom w:val="single" w:sz="4" w:space="0" w:color="auto"/>
                    <w:right w:val="single" w:sz="4" w:space="0" w:color="auto"/>
                  </w:tcBorders>
                </w:tcPr>
                <w:p w:rsidR="00E874AB" w:rsidRDefault="00E874AB" w:rsidP="00E874AB">
                  <w:pPr>
                    <w:ind w:right="-108"/>
                    <w:rPr>
                      <w:sz w:val="20"/>
                    </w:rPr>
                  </w:pPr>
                </w:p>
              </w:tc>
              <w:tc>
                <w:tcPr>
                  <w:tcW w:w="2032" w:type="dxa"/>
                  <w:gridSpan w:val="2"/>
                  <w:tcBorders>
                    <w:top w:val="single" w:sz="4" w:space="0" w:color="auto"/>
                    <w:left w:val="single" w:sz="4" w:space="0" w:color="auto"/>
                    <w:bottom w:val="single" w:sz="4" w:space="0" w:color="auto"/>
                    <w:right w:val="single" w:sz="4" w:space="0" w:color="auto"/>
                  </w:tcBorders>
                  <w:vAlign w:val="center"/>
                </w:tcPr>
                <w:p w:rsidR="00E874AB" w:rsidRDefault="00E874AB" w:rsidP="00E874AB">
                  <w:pPr>
                    <w:ind w:right="-108"/>
                    <w:jc w:val="center"/>
                    <w:rPr>
                      <w:sz w:val="20"/>
                    </w:rPr>
                  </w:pPr>
                  <w:r>
                    <w:rPr>
                      <w:sz w:val="20"/>
                    </w:rPr>
                    <w:t>Подпись</w:t>
                  </w:r>
                </w:p>
              </w:tc>
              <w:tc>
                <w:tcPr>
                  <w:tcW w:w="2032" w:type="dxa"/>
                  <w:gridSpan w:val="2"/>
                  <w:tcBorders>
                    <w:top w:val="single" w:sz="4" w:space="0" w:color="auto"/>
                    <w:left w:val="single" w:sz="4" w:space="0" w:color="auto"/>
                    <w:bottom w:val="single" w:sz="4" w:space="0" w:color="auto"/>
                    <w:right w:val="single" w:sz="4" w:space="0" w:color="auto"/>
                  </w:tcBorders>
                  <w:vAlign w:val="center"/>
                </w:tcPr>
                <w:p w:rsidR="00E874AB" w:rsidRDefault="00E874AB" w:rsidP="00E874AB">
                  <w:pPr>
                    <w:ind w:right="-108"/>
                    <w:jc w:val="center"/>
                    <w:rPr>
                      <w:sz w:val="20"/>
                    </w:rPr>
                  </w:pPr>
                  <w:r>
                    <w:rPr>
                      <w:sz w:val="20"/>
                    </w:rPr>
                    <w:t>Расшифровка</w:t>
                  </w:r>
                </w:p>
              </w:tc>
              <w:tc>
                <w:tcPr>
                  <w:tcW w:w="6440" w:type="dxa"/>
                  <w:vMerge/>
                  <w:tcBorders>
                    <w:left w:val="single" w:sz="4" w:space="0" w:color="auto"/>
                  </w:tcBorders>
                </w:tcPr>
                <w:p w:rsidR="00E874AB" w:rsidRDefault="00E874AB" w:rsidP="00E874AB">
                  <w:pPr>
                    <w:ind w:right="-108"/>
                    <w:rPr>
                      <w:sz w:val="20"/>
                    </w:rPr>
                  </w:pPr>
                </w:p>
              </w:tc>
            </w:tr>
            <w:tr w:rsidR="00E874AB" w:rsidTr="00E874AB">
              <w:trPr>
                <w:trHeight w:val="261"/>
              </w:trPr>
              <w:tc>
                <w:tcPr>
                  <w:tcW w:w="1526" w:type="dxa"/>
                  <w:tcBorders>
                    <w:top w:val="single" w:sz="4" w:space="0" w:color="auto"/>
                    <w:left w:val="single" w:sz="4" w:space="0" w:color="auto"/>
                    <w:bottom w:val="single" w:sz="4" w:space="0" w:color="auto"/>
                    <w:right w:val="single" w:sz="4" w:space="0" w:color="auto"/>
                  </w:tcBorders>
                </w:tcPr>
                <w:p w:rsidR="00E874AB" w:rsidRDefault="00E874AB" w:rsidP="00E874AB">
                  <w:pPr>
                    <w:ind w:right="-108"/>
                    <w:rPr>
                      <w:sz w:val="20"/>
                    </w:rPr>
                  </w:pPr>
                </w:p>
              </w:tc>
              <w:tc>
                <w:tcPr>
                  <w:tcW w:w="6048" w:type="dxa"/>
                  <w:gridSpan w:val="5"/>
                  <w:tcBorders>
                    <w:top w:val="single" w:sz="4" w:space="0" w:color="auto"/>
                    <w:left w:val="single" w:sz="4" w:space="0" w:color="auto"/>
                    <w:bottom w:val="single" w:sz="4" w:space="0" w:color="auto"/>
                    <w:right w:val="single" w:sz="4" w:space="0" w:color="auto"/>
                  </w:tcBorders>
                  <w:vAlign w:val="center"/>
                </w:tcPr>
                <w:p w:rsidR="00E874AB" w:rsidRDefault="00E874AB" w:rsidP="00E874AB">
                  <w:pPr>
                    <w:ind w:right="-108"/>
                    <w:jc w:val="center"/>
                    <w:rPr>
                      <w:sz w:val="20"/>
                    </w:rPr>
                  </w:pPr>
                  <w:r>
                    <w:rPr>
                      <w:sz w:val="20"/>
                    </w:rPr>
                    <w:t>Автомобиль в технически исправном состоянии принял</w:t>
                  </w:r>
                </w:p>
              </w:tc>
              <w:tc>
                <w:tcPr>
                  <w:tcW w:w="6440" w:type="dxa"/>
                  <w:tcBorders>
                    <w:left w:val="single" w:sz="4" w:space="0" w:color="auto"/>
                  </w:tcBorders>
                </w:tcPr>
                <w:p w:rsidR="00E874AB" w:rsidRDefault="00E874AB" w:rsidP="00402F09">
                  <w:pPr>
                    <w:ind w:right="-108"/>
                    <w:rPr>
                      <w:sz w:val="20"/>
                    </w:rPr>
                  </w:pPr>
                  <w:r>
                    <w:rPr>
                      <w:sz w:val="20"/>
                    </w:rPr>
                    <w:t xml:space="preserve">     </w:t>
                  </w:r>
                </w:p>
              </w:tc>
            </w:tr>
            <w:tr w:rsidR="00E874AB" w:rsidTr="00E874AB">
              <w:trPr>
                <w:trHeight w:val="128"/>
              </w:trPr>
              <w:tc>
                <w:tcPr>
                  <w:tcW w:w="1526" w:type="dxa"/>
                  <w:vMerge w:val="restart"/>
                  <w:tcBorders>
                    <w:top w:val="single" w:sz="4" w:space="0" w:color="auto"/>
                    <w:left w:val="single" w:sz="4" w:space="0" w:color="auto"/>
                    <w:right w:val="single" w:sz="4" w:space="0" w:color="auto"/>
                  </w:tcBorders>
                </w:tcPr>
                <w:p w:rsidR="00E874AB" w:rsidRDefault="00E874AB" w:rsidP="00E874AB">
                  <w:pPr>
                    <w:ind w:right="-108"/>
                    <w:rPr>
                      <w:sz w:val="20"/>
                    </w:rPr>
                  </w:pPr>
                  <w:r>
                    <w:rPr>
                      <w:sz w:val="20"/>
                    </w:rPr>
                    <w:t>Водитель</w:t>
                  </w:r>
                </w:p>
              </w:tc>
              <w:tc>
                <w:tcPr>
                  <w:tcW w:w="3000" w:type="dxa"/>
                  <w:gridSpan w:val="2"/>
                  <w:tcBorders>
                    <w:top w:val="single" w:sz="4" w:space="0" w:color="auto"/>
                    <w:left w:val="single" w:sz="4" w:space="0" w:color="auto"/>
                    <w:bottom w:val="single" w:sz="4" w:space="0" w:color="auto"/>
                    <w:right w:val="single" w:sz="4" w:space="0" w:color="auto"/>
                  </w:tcBorders>
                </w:tcPr>
                <w:p w:rsidR="00E874AB" w:rsidRDefault="00E874AB" w:rsidP="00E874AB">
                  <w:pPr>
                    <w:ind w:right="-108"/>
                    <w:rPr>
                      <w:sz w:val="20"/>
                    </w:rPr>
                  </w:pPr>
                </w:p>
              </w:tc>
              <w:tc>
                <w:tcPr>
                  <w:tcW w:w="3048" w:type="dxa"/>
                  <w:gridSpan w:val="3"/>
                  <w:tcBorders>
                    <w:top w:val="single" w:sz="4" w:space="0" w:color="auto"/>
                    <w:left w:val="single" w:sz="4" w:space="0" w:color="auto"/>
                    <w:bottom w:val="single" w:sz="4" w:space="0" w:color="auto"/>
                    <w:right w:val="single" w:sz="4" w:space="0" w:color="auto"/>
                  </w:tcBorders>
                </w:tcPr>
                <w:p w:rsidR="00E874AB" w:rsidRDefault="00E874AB" w:rsidP="00E874AB">
                  <w:pPr>
                    <w:ind w:right="-108"/>
                    <w:jc w:val="center"/>
                    <w:rPr>
                      <w:sz w:val="20"/>
                    </w:rPr>
                  </w:pPr>
                </w:p>
              </w:tc>
              <w:tc>
                <w:tcPr>
                  <w:tcW w:w="6440" w:type="dxa"/>
                  <w:vMerge w:val="restart"/>
                  <w:tcBorders>
                    <w:left w:val="single" w:sz="4" w:space="0" w:color="auto"/>
                  </w:tcBorders>
                </w:tcPr>
                <w:p w:rsidR="00E874AB" w:rsidRDefault="00E874AB" w:rsidP="00E874AB">
                  <w:pPr>
                    <w:ind w:right="-108"/>
                    <w:rPr>
                      <w:sz w:val="20"/>
                    </w:rPr>
                  </w:pPr>
                </w:p>
              </w:tc>
            </w:tr>
            <w:tr w:rsidR="00E874AB" w:rsidTr="00E874AB">
              <w:trPr>
                <w:trHeight w:val="127"/>
              </w:trPr>
              <w:tc>
                <w:tcPr>
                  <w:tcW w:w="1526" w:type="dxa"/>
                  <w:vMerge/>
                  <w:tcBorders>
                    <w:left w:val="single" w:sz="4" w:space="0" w:color="auto"/>
                    <w:bottom w:val="single" w:sz="4" w:space="0" w:color="auto"/>
                    <w:right w:val="single" w:sz="4" w:space="0" w:color="auto"/>
                  </w:tcBorders>
                </w:tcPr>
                <w:p w:rsidR="00E874AB" w:rsidRDefault="00E874AB" w:rsidP="00E874AB">
                  <w:pPr>
                    <w:ind w:right="-108"/>
                    <w:rPr>
                      <w:sz w:val="20"/>
                    </w:rPr>
                  </w:pPr>
                </w:p>
              </w:tc>
              <w:tc>
                <w:tcPr>
                  <w:tcW w:w="3000" w:type="dxa"/>
                  <w:gridSpan w:val="2"/>
                  <w:tcBorders>
                    <w:top w:val="single" w:sz="4" w:space="0" w:color="auto"/>
                    <w:left w:val="single" w:sz="4" w:space="0" w:color="auto"/>
                    <w:bottom w:val="single" w:sz="4" w:space="0" w:color="auto"/>
                    <w:right w:val="single" w:sz="4" w:space="0" w:color="auto"/>
                  </w:tcBorders>
                  <w:vAlign w:val="center"/>
                </w:tcPr>
                <w:p w:rsidR="00E874AB" w:rsidRDefault="00E874AB" w:rsidP="00E874AB">
                  <w:pPr>
                    <w:ind w:right="-108"/>
                    <w:jc w:val="center"/>
                    <w:rPr>
                      <w:sz w:val="20"/>
                    </w:rPr>
                  </w:pPr>
                  <w:r>
                    <w:rPr>
                      <w:sz w:val="20"/>
                    </w:rPr>
                    <w:t>Подпись</w:t>
                  </w:r>
                </w:p>
              </w:tc>
              <w:tc>
                <w:tcPr>
                  <w:tcW w:w="3048" w:type="dxa"/>
                  <w:gridSpan w:val="3"/>
                  <w:tcBorders>
                    <w:top w:val="single" w:sz="4" w:space="0" w:color="auto"/>
                    <w:left w:val="single" w:sz="4" w:space="0" w:color="auto"/>
                    <w:bottom w:val="single" w:sz="4" w:space="0" w:color="auto"/>
                    <w:right w:val="single" w:sz="4" w:space="0" w:color="auto"/>
                  </w:tcBorders>
                  <w:vAlign w:val="center"/>
                </w:tcPr>
                <w:p w:rsidR="00E874AB" w:rsidRDefault="00E874AB" w:rsidP="00E874AB">
                  <w:pPr>
                    <w:ind w:right="-108"/>
                    <w:jc w:val="center"/>
                    <w:rPr>
                      <w:sz w:val="20"/>
                    </w:rPr>
                  </w:pPr>
                  <w:r>
                    <w:rPr>
                      <w:sz w:val="20"/>
                    </w:rPr>
                    <w:t>Расшифровка</w:t>
                  </w:r>
                </w:p>
              </w:tc>
              <w:tc>
                <w:tcPr>
                  <w:tcW w:w="6440" w:type="dxa"/>
                  <w:vMerge/>
                  <w:tcBorders>
                    <w:left w:val="single" w:sz="4" w:space="0" w:color="auto"/>
                  </w:tcBorders>
                </w:tcPr>
                <w:p w:rsidR="00E874AB" w:rsidRDefault="00E874AB" w:rsidP="00E874AB">
                  <w:pPr>
                    <w:ind w:right="-108"/>
                    <w:rPr>
                      <w:sz w:val="20"/>
                    </w:rPr>
                  </w:pPr>
                </w:p>
              </w:tc>
            </w:tr>
            <w:tr w:rsidR="00E874AB" w:rsidTr="00E874AB">
              <w:trPr>
                <w:trHeight w:val="1156"/>
              </w:trPr>
              <w:tc>
                <w:tcPr>
                  <w:tcW w:w="1526" w:type="dxa"/>
                  <w:tcBorders>
                    <w:top w:val="single" w:sz="4" w:space="0" w:color="auto"/>
                    <w:left w:val="single" w:sz="4" w:space="0" w:color="auto"/>
                    <w:bottom w:val="single" w:sz="4" w:space="0" w:color="auto"/>
                    <w:right w:val="single" w:sz="4" w:space="0" w:color="auto"/>
                  </w:tcBorders>
                </w:tcPr>
                <w:p w:rsidR="00E874AB" w:rsidRDefault="00E874AB" w:rsidP="00E874AB">
                  <w:pPr>
                    <w:ind w:right="-108"/>
                    <w:rPr>
                      <w:sz w:val="20"/>
                    </w:rPr>
                  </w:pPr>
                  <w:r>
                    <w:rPr>
                      <w:sz w:val="20"/>
                    </w:rPr>
                    <w:t xml:space="preserve">Отметка о </w:t>
                  </w:r>
                  <w:proofErr w:type="spellStart"/>
                  <w:r>
                    <w:rPr>
                      <w:sz w:val="20"/>
                    </w:rPr>
                    <w:t>предрейсовом</w:t>
                  </w:r>
                  <w:proofErr w:type="spellEnd"/>
                  <w:r>
                    <w:rPr>
                      <w:sz w:val="20"/>
                    </w:rPr>
                    <w:t xml:space="preserve"> и </w:t>
                  </w:r>
                  <w:proofErr w:type="spellStart"/>
                  <w:r>
                    <w:rPr>
                      <w:sz w:val="20"/>
                    </w:rPr>
                    <w:t>послерейсовом</w:t>
                  </w:r>
                  <w:proofErr w:type="spellEnd"/>
                  <w:r>
                    <w:rPr>
                      <w:sz w:val="20"/>
                    </w:rPr>
                    <w:t xml:space="preserve"> медосмотре водителя</w:t>
                  </w:r>
                </w:p>
              </w:tc>
              <w:tc>
                <w:tcPr>
                  <w:tcW w:w="6048" w:type="dxa"/>
                  <w:gridSpan w:val="5"/>
                  <w:tcBorders>
                    <w:top w:val="single" w:sz="4" w:space="0" w:color="auto"/>
                    <w:left w:val="single" w:sz="4" w:space="0" w:color="auto"/>
                    <w:bottom w:val="single" w:sz="4" w:space="0" w:color="auto"/>
                    <w:right w:val="single" w:sz="4" w:space="0" w:color="auto"/>
                  </w:tcBorders>
                </w:tcPr>
                <w:p w:rsidR="00E874AB" w:rsidRDefault="00E874AB" w:rsidP="00E874AB">
                  <w:pPr>
                    <w:ind w:right="-108"/>
                    <w:rPr>
                      <w:sz w:val="20"/>
                    </w:rPr>
                  </w:pPr>
                </w:p>
              </w:tc>
              <w:tc>
                <w:tcPr>
                  <w:tcW w:w="6440" w:type="dxa"/>
                  <w:tcBorders>
                    <w:left w:val="single" w:sz="4" w:space="0" w:color="auto"/>
                  </w:tcBorders>
                </w:tcPr>
                <w:p w:rsidR="00E874AB" w:rsidRDefault="00E874AB" w:rsidP="00E874AB">
                  <w:pPr>
                    <w:ind w:right="-108"/>
                    <w:rPr>
                      <w:sz w:val="20"/>
                    </w:rPr>
                  </w:pPr>
                </w:p>
              </w:tc>
            </w:tr>
            <w:tr w:rsidR="00E874AB" w:rsidTr="00E87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7084" w:type="dxa"/>
              </w:trPr>
              <w:tc>
                <w:tcPr>
                  <w:tcW w:w="3510" w:type="dxa"/>
                  <w:gridSpan w:val="2"/>
                  <w:tcBorders>
                    <w:top w:val="nil"/>
                    <w:left w:val="single" w:sz="4" w:space="0" w:color="FFFFFF"/>
                    <w:bottom w:val="single" w:sz="4" w:space="0" w:color="FFFFFF"/>
                    <w:right w:val="single" w:sz="4" w:space="0" w:color="FFFFFF"/>
                  </w:tcBorders>
                </w:tcPr>
                <w:p w:rsidR="00E874AB" w:rsidRDefault="00E874AB" w:rsidP="00E874AB">
                  <w:pPr>
                    <w:rPr>
                      <w:sz w:val="18"/>
                    </w:rPr>
                  </w:pPr>
                </w:p>
              </w:tc>
              <w:tc>
                <w:tcPr>
                  <w:tcW w:w="3420" w:type="dxa"/>
                  <w:gridSpan w:val="3"/>
                  <w:tcBorders>
                    <w:top w:val="single" w:sz="4" w:space="0" w:color="FFFFFF"/>
                    <w:left w:val="single" w:sz="4" w:space="0" w:color="FFFFFF"/>
                    <w:bottom w:val="single" w:sz="4" w:space="0" w:color="FFFFFF"/>
                    <w:right w:val="single" w:sz="4" w:space="0" w:color="FFFFFF"/>
                  </w:tcBorders>
                </w:tcPr>
                <w:p w:rsidR="00E874AB" w:rsidRDefault="00E874AB" w:rsidP="00E874AB">
                  <w:pPr>
                    <w:ind w:right="-144"/>
                    <w:rPr>
                      <w:sz w:val="18"/>
                    </w:rPr>
                  </w:pPr>
                </w:p>
              </w:tc>
            </w:tr>
          </w:tbl>
          <w:p w:rsidR="00E874AB" w:rsidRDefault="00E874AB" w:rsidP="00E874AB">
            <w:pPr>
              <w:rPr>
                <w:sz w:val="20"/>
                <w:szCs w:val="20"/>
              </w:rPr>
            </w:pPr>
            <w:r>
              <w:rPr>
                <w:sz w:val="20"/>
                <w:szCs w:val="20"/>
              </w:rPr>
              <w:t xml:space="preserve">Время выезда            __________      </w:t>
            </w:r>
            <w:r>
              <w:rPr>
                <w:sz w:val="20"/>
                <w:szCs w:val="20"/>
              </w:rPr>
              <w:tab/>
              <w:t xml:space="preserve">Показания спидометра, км </w:t>
            </w:r>
          </w:p>
          <w:p w:rsidR="00E874AB" w:rsidRDefault="00E874AB" w:rsidP="00E874AB">
            <w:pPr>
              <w:rPr>
                <w:sz w:val="20"/>
                <w:szCs w:val="20"/>
              </w:rPr>
            </w:pPr>
            <w:r>
              <w:rPr>
                <w:sz w:val="20"/>
                <w:szCs w:val="20"/>
              </w:rPr>
              <w:t>Время возвращения  __________</w:t>
            </w:r>
            <w:r>
              <w:rPr>
                <w:sz w:val="20"/>
                <w:szCs w:val="20"/>
              </w:rPr>
              <w:tab/>
            </w:r>
            <w:r>
              <w:rPr>
                <w:sz w:val="20"/>
                <w:szCs w:val="20"/>
              </w:rPr>
              <w:tab/>
              <w:t xml:space="preserve">Показания спидометра, км </w:t>
            </w:r>
            <w:r>
              <w:rPr>
                <w:sz w:val="20"/>
                <w:szCs w:val="20"/>
              </w:rPr>
              <w:tab/>
            </w:r>
          </w:p>
          <w:p w:rsidR="00E874AB" w:rsidRDefault="00E874AB" w:rsidP="00E874AB">
            <w:pPr>
              <w:jc w:val="center"/>
              <w:rPr>
                <w:sz w:val="20"/>
                <w:szCs w:val="20"/>
              </w:rPr>
            </w:pPr>
          </w:p>
          <w:p w:rsidR="00E874AB" w:rsidRDefault="00E874AB" w:rsidP="00E874AB">
            <w:pPr>
              <w:rPr>
                <w:sz w:val="20"/>
                <w:szCs w:val="20"/>
              </w:rPr>
            </w:pPr>
            <w:r>
              <w:rPr>
                <w:sz w:val="20"/>
                <w:szCs w:val="20"/>
              </w:rPr>
              <w:lastRenderedPageBreak/>
              <w:t>Пройдено, км ________________</w:t>
            </w:r>
          </w:p>
          <w:p w:rsidR="00E874AB" w:rsidRDefault="00E874AB" w:rsidP="00E874AB">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6"/>
              <w:gridCol w:w="1614"/>
              <w:gridCol w:w="1985"/>
              <w:gridCol w:w="2092"/>
            </w:tblGrid>
            <w:tr w:rsidR="00E874AB" w:rsidRPr="00B06030" w:rsidTr="00E874AB">
              <w:tc>
                <w:tcPr>
                  <w:tcW w:w="7587" w:type="dxa"/>
                  <w:gridSpan w:val="4"/>
                  <w:shd w:val="clear" w:color="auto" w:fill="auto"/>
                </w:tcPr>
                <w:p w:rsidR="00E874AB" w:rsidRPr="00B06030" w:rsidRDefault="00E874AB" w:rsidP="00E874AB">
                  <w:pPr>
                    <w:jc w:val="center"/>
                    <w:rPr>
                      <w:sz w:val="20"/>
                      <w:szCs w:val="20"/>
                    </w:rPr>
                  </w:pPr>
                  <w:r w:rsidRPr="00B06030">
                    <w:rPr>
                      <w:sz w:val="20"/>
                      <w:szCs w:val="20"/>
                    </w:rPr>
                    <w:t>Сведения о движении ГСМ</w:t>
                  </w:r>
                </w:p>
              </w:tc>
            </w:tr>
            <w:tr w:rsidR="00E874AB" w:rsidRPr="00B06030" w:rsidTr="00E874AB">
              <w:tc>
                <w:tcPr>
                  <w:tcW w:w="1896" w:type="dxa"/>
                  <w:shd w:val="clear" w:color="auto" w:fill="auto"/>
                  <w:vAlign w:val="center"/>
                </w:tcPr>
                <w:p w:rsidR="00E874AB" w:rsidRPr="00B06030" w:rsidRDefault="00E874AB" w:rsidP="00E874AB">
                  <w:pPr>
                    <w:jc w:val="center"/>
                    <w:rPr>
                      <w:sz w:val="20"/>
                      <w:szCs w:val="20"/>
                    </w:rPr>
                  </w:pPr>
                  <w:r w:rsidRPr="00B06030">
                    <w:rPr>
                      <w:sz w:val="20"/>
                      <w:szCs w:val="20"/>
                    </w:rPr>
                    <w:t>Остаток топлива при выезде</w:t>
                  </w:r>
                </w:p>
              </w:tc>
              <w:tc>
                <w:tcPr>
                  <w:tcW w:w="1614" w:type="dxa"/>
                  <w:shd w:val="clear" w:color="auto" w:fill="auto"/>
                  <w:vAlign w:val="center"/>
                </w:tcPr>
                <w:p w:rsidR="00E874AB" w:rsidRPr="00B06030" w:rsidRDefault="00E874AB" w:rsidP="00E874AB">
                  <w:pPr>
                    <w:jc w:val="center"/>
                    <w:rPr>
                      <w:sz w:val="20"/>
                      <w:szCs w:val="20"/>
                    </w:rPr>
                  </w:pPr>
                  <w:r w:rsidRPr="00B06030">
                    <w:rPr>
                      <w:sz w:val="20"/>
                      <w:szCs w:val="20"/>
                    </w:rPr>
                    <w:t>Приобретено топлива</w:t>
                  </w:r>
                </w:p>
              </w:tc>
              <w:tc>
                <w:tcPr>
                  <w:tcW w:w="1985" w:type="dxa"/>
                  <w:shd w:val="clear" w:color="auto" w:fill="auto"/>
                  <w:vAlign w:val="center"/>
                </w:tcPr>
                <w:p w:rsidR="00E874AB" w:rsidRPr="00B06030" w:rsidRDefault="00E874AB" w:rsidP="00E874AB">
                  <w:pPr>
                    <w:jc w:val="center"/>
                    <w:rPr>
                      <w:sz w:val="20"/>
                      <w:szCs w:val="20"/>
                    </w:rPr>
                  </w:pPr>
                  <w:r w:rsidRPr="00B06030">
                    <w:rPr>
                      <w:sz w:val="20"/>
                      <w:szCs w:val="20"/>
                    </w:rPr>
                    <w:t>Расход топлива</w:t>
                  </w:r>
                </w:p>
              </w:tc>
              <w:tc>
                <w:tcPr>
                  <w:tcW w:w="2092" w:type="dxa"/>
                  <w:shd w:val="clear" w:color="auto" w:fill="auto"/>
                  <w:vAlign w:val="center"/>
                </w:tcPr>
                <w:p w:rsidR="00E874AB" w:rsidRPr="00B06030" w:rsidRDefault="00E874AB" w:rsidP="00E874AB">
                  <w:pPr>
                    <w:jc w:val="center"/>
                    <w:rPr>
                      <w:sz w:val="20"/>
                      <w:szCs w:val="20"/>
                    </w:rPr>
                  </w:pPr>
                  <w:r w:rsidRPr="00B06030">
                    <w:rPr>
                      <w:sz w:val="20"/>
                      <w:szCs w:val="20"/>
                    </w:rPr>
                    <w:t>Остаток топлива при возвращении</w:t>
                  </w:r>
                </w:p>
              </w:tc>
            </w:tr>
            <w:tr w:rsidR="00E874AB" w:rsidRPr="00B06030" w:rsidTr="00E874AB">
              <w:tc>
                <w:tcPr>
                  <w:tcW w:w="1896" w:type="dxa"/>
                  <w:shd w:val="clear" w:color="auto" w:fill="auto"/>
                </w:tcPr>
                <w:p w:rsidR="00E874AB" w:rsidRPr="00B06030" w:rsidRDefault="00E874AB" w:rsidP="00E874AB">
                  <w:pPr>
                    <w:rPr>
                      <w:sz w:val="20"/>
                      <w:szCs w:val="20"/>
                    </w:rPr>
                  </w:pPr>
                </w:p>
              </w:tc>
              <w:tc>
                <w:tcPr>
                  <w:tcW w:w="1614" w:type="dxa"/>
                  <w:shd w:val="clear" w:color="auto" w:fill="auto"/>
                </w:tcPr>
                <w:p w:rsidR="00E874AB" w:rsidRPr="00B06030" w:rsidRDefault="00E874AB" w:rsidP="00E874AB">
                  <w:pPr>
                    <w:rPr>
                      <w:sz w:val="20"/>
                      <w:szCs w:val="20"/>
                    </w:rPr>
                  </w:pPr>
                </w:p>
              </w:tc>
              <w:tc>
                <w:tcPr>
                  <w:tcW w:w="1985" w:type="dxa"/>
                  <w:shd w:val="clear" w:color="auto" w:fill="auto"/>
                </w:tcPr>
                <w:p w:rsidR="00E874AB" w:rsidRPr="00B06030" w:rsidRDefault="00E874AB" w:rsidP="00E874AB">
                  <w:pPr>
                    <w:rPr>
                      <w:sz w:val="20"/>
                      <w:szCs w:val="20"/>
                    </w:rPr>
                  </w:pPr>
                </w:p>
              </w:tc>
              <w:tc>
                <w:tcPr>
                  <w:tcW w:w="2092" w:type="dxa"/>
                  <w:shd w:val="clear" w:color="auto" w:fill="auto"/>
                </w:tcPr>
                <w:p w:rsidR="00E874AB" w:rsidRPr="00B06030" w:rsidRDefault="00E874AB" w:rsidP="00E874AB">
                  <w:pPr>
                    <w:rPr>
                      <w:sz w:val="20"/>
                      <w:szCs w:val="20"/>
                    </w:rPr>
                  </w:pPr>
                </w:p>
              </w:tc>
            </w:tr>
            <w:tr w:rsidR="00E874AB" w:rsidRPr="00B06030" w:rsidTr="00E874AB">
              <w:tc>
                <w:tcPr>
                  <w:tcW w:w="1896" w:type="dxa"/>
                  <w:shd w:val="clear" w:color="auto" w:fill="auto"/>
                </w:tcPr>
                <w:p w:rsidR="00E874AB" w:rsidRPr="00B06030" w:rsidRDefault="00E874AB" w:rsidP="00E874AB">
                  <w:pPr>
                    <w:rPr>
                      <w:sz w:val="20"/>
                      <w:szCs w:val="20"/>
                    </w:rPr>
                  </w:pPr>
                </w:p>
              </w:tc>
              <w:tc>
                <w:tcPr>
                  <w:tcW w:w="1614" w:type="dxa"/>
                  <w:shd w:val="clear" w:color="auto" w:fill="auto"/>
                </w:tcPr>
                <w:p w:rsidR="00E874AB" w:rsidRPr="00B06030" w:rsidRDefault="00E874AB" w:rsidP="00E874AB">
                  <w:pPr>
                    <w:rPr>
                      <w:sz w:val="20"/>
                      <w:szCs w:val="20"/>
                    </w:rPr>
                  </w:pPr>
                </w:p>
              </w:tc>
              <w:tc>
                <w:tcPr>
                  <w:tcW w:w="1985" w:type="dxa"/>
                  <w:shd w:val="clear" w:color="auto" w:fill="auto"/>
                </w:tcPr>
                <w:p w:rsidR="00E874AB" w:rsidRPr="00B06030" w:rsidRDefault="00E874AB" w:rsidP="00E874AB">
                  <w:pPr>
                    <w:rPr>
                      <w:sz w:val="20"/>
                      <w:szCs w:val="20"/>
                    </w:rPr>
                  </w:pPr>
                </w:p>
              </w:tc>
              <w:tc>
                <w:tcPr>
                  <w:tcW w:w="2092" w:type="dxa"/>
                  <w:shd w:val="clear" w:color="auto" w:fill="auto"/>
                </w:tcPr>
                <w:p w:rsidR="00E874AB" w:rsidRPr="00B06030" w:rsidRDefault="00E874AB" w:rsidP="00E874AB">
                  <w:pPr>
                    <w:rPr>
                      <w:sz w:val="20"/>
                      <w:szCs w:val="20"/>
                    </w:rPr>
                  </w:pPr>
                </w:p>
              </w:tc>
            </w:tr>
          </w:tbl>
          <w:p w:rsidR="00E874AB" w:rsidRDefault="00E874AB" w:rsidP="00E874AB">
            <w:pPr>
              <w:rPr>
                <w:sz w:val="20"/>
                <w:szCs w:val="20"/>
              </w:rPr>
            </w:pPr>
          </w:p>
          <w:p w:rsidR="00D862F3" w:rsidRDefault="00E874AB">
            <w:pPr>
              <w:spacing w:before="0" w:after="0" w:line="240" w:lineRule="auto"/>
              <w:ind w:firstLine="0"/>
              <w:jc w:val="left"/>
              <w:rPr>
                <w:sz w:val="20"/>
                <w:szCs w:val="20"/>
              </w:rPr>
            </w:pPr>
            <w:r>
              <w:rPr>
                <w:sz w:val="20"/>
                <w:szCs w:val="20"/>
              </w:rPr>
              <w:t xml:space="preserve">Автомобиль сдал ____________ </w:t>
            </w:r>
          </w:p>
          <w:p w:rsidR="00402F09" w:rsidRDefault="00402F09">
            <w:pPr>
              <w:spacing w:before="0" w:after="0" w:line="240" w:lineRule="auto"/>
              <w:ind w:firstLine="0"/>
              <w:jc w:val="left"/>
              <w:rPr>
                <w:sz w:val="20"/>
                <w:szCs w:val="20"/>
              </w:rPr>
            </w:pPr>
          </w:p>
          <w:p w:rsidR="00402F09" w:rsidRDefault="00402F09">
            <w:pPr>
              <w:spacing w:before="0" w:after="0" w:line="240" w:lineRule="auto"/>
              <w:ind w:firstLine="0"/>
              <w:jc w:val="left"/>
              <w:rPr>
                <w:sz w:val="20"/>
                <w:szCs w:val="20"/>
              </w:rPr>
            </w:pPr>
          </w:p>
          <w:p w:rsidR="00402F09" w:rsidRDefault="00402F09">
            <w:pPr>
              <w:spacing w:before="0" w:after="0" w:line="240" w:lineRule="auto"/>
              <w:ind w:firstLine="0"/>
              <w:jc w:val="left"/>
              <w:rPr>
                <w:sz w:val="20"/>
                <w:szCs w:val="20"/>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835"/>
              <w:gridCol w:w="2126"/>
            </w:tblGrid>
            <w:tr w:rsidR="00402F09" w:rsidTr="00147BB9">
              <w:trPr>
                <w:cantSplit/>
                <w:trHeight w:val="262"/>
              </w:trPr>
              <w:tc>
                <w:tcPr>
                  <w:tcW w:w="5637" w:type="dxa"/>
                  <w:gridSpan w:val="2"/>
                </w:tcPr>
                <w:p w:rsidR="00402F09" w:rsidRDefault="00402F09" w:rsidP="00402F09">
                  <w:pPr>
                    <w:ind w:right="-108"/>
                    <w:jc w:val="center"/>
                    <w:rPr>
                      <w:sz w:val="20"/>
                    </w:rPr>
                  </w:pPr>
                  <w:r>
                    <w:rPr>
                      <w:sz w:val="20"/>
                    </w:rPr>
                    <w:t>Место</w:t>
                  </w:r>
                </w:p>
              </w:tc>
              <w:tc>
                <w:tcPr>
                  <w:tcW w:w="2126" w:type="dxa"/>
                  <w:vMerge w:val="restart"/>
                </w:tcPr>
                <w:p w:rsidR="00402F09" w:rsidRDefault="00402F09" w:rsidP="00402F09">
                  <w:pPr>
                    <w:ind w:right="-108"/>
                    <w:jc w:val="center"/>
                    <w:rPr>
                      <w:sz w:val="20"/>
                    </w:rPr>
                  </w:pPr>
                  <w:r>
                    <w:rPr>
                      <w:sz w:val="20"/>
                    </w:rPr>
                    <w:t>Пройдено, км</w:t>
                  </w:r>
                </w:p>
              </w:tc>
            </w:tr>
            <w:tr w:rsidR="00402F09" w:rsidTr="00147BB9">
              <w:trPr>
                <w:cantSplit/>
                <w:trHeight w:val="262"/>
              </w:trPr>
              <w:tc>
                <w:tcPr>
                  <w:tcW w:w="2802" w:type="dxa"/>
                </w:tcPr>
                <w:p w:rsidR="00402F09" w:rsidRDefault="00402F09" w:rsidP="00402F09">
                  <w:pPr>
                    <w:ind w:right="-108"/>
                    <w:jc w:val="center"/>
                    <w:rPr>
                      <w:sz w:val="20"/>
                    </w:rPr>
                  </w:pPr>
                  <w:r>
                    <w:rPr>
                      <w:sz w:val="20"/>
                    </w:rPr>
                    <w:t>Отправления</w:t>
                  </w:r>
                </w:p>
              </w:tc>
              <w:tc>
                <w:tcPr>
                  <w:tcW w:w="2835" w:type="dxa"/>
                </w:tcPr>
                <w:p w:rsidR="00402F09" w:rsidRDefault="00402F09" w:rsidP="00402F09">
                  <w:pPr>
                    <w:ind w:right="-108"/>
                    <w:jc w:val="center"/>
                    <w:rPr>
                      <w:sz w:val="20"/>
                    </w:rPr>
                  </w:pPr>
                  <w:r>
                    <w:rPr>
                      <w:sz w:val="20"/>
                    </w:rPr>
                    <w:t>Назначения</w:t>
                  </w:r>
                </w:p>
              </w:tc>
              <w:tc>
                <w:tcPr>
                  <w:tcW w:w="2126" w:type="dxa"/>
                  <w:vMerge/>
                </w:tcPr>
                <w:p w:rsidR="00402F09" w:rsidRDefault="00402F09" w:rsidP="00402F09">
                  <w:pPr>
                    <w:ind w:right="-108"/>
                    <w:rPr>
                      <w:sz w:val="20"/>
                    </w:rPr>
                  </w:pPr>
                </w:p>
              </w:tc>
            </w:tr>
            <w:tr w:rsidR="00402F09" w:rsidTr="00147BB9">
              <w:trPr>
                <w:cantSplit/>
                <w:trHeight w:val="262"/>
              </w:trPr>
              <w:tc>
                <w:tcPr>
                  <w:tcW w:w="2802" w:type="dxa"/>
                </w:tcPr>
                <w:p w:rsidR="00402F09" w:rsidRDefault="00402F09" w:rsidP="00402F09">
                  <w:pPr>
                    <w:ind w:right="-108"/>
                    <w:rPr>
                      <w:sz w:val="20"/>
                    </w:rPr>
                  </w:pPr>
                </w:p>
              </w:tc>
              <w:tc>
                <w:tcPr>
                  <w:tcW w:w="2835" w:type="dxa"/>
                </w:tcPr>
                <w:p w:rsidR="00402F09" w:rsidRDefault="00402F09" w:rsidP="00402F09">
                  <w:pPr>
                    <w:ind w:right="-108"/>
                    <w:rPr>
                      <w:sz w:val="20"/>
                    </w:rPr>
                  </w:pPr>
                </w:p>
              </w:tc>
              <w:tc>
                <w:tcPr>
                  <w:tcW w:w="2126" w:type="dxa"/>
                </w:tcPr>
                <w:p w:rsidR="00402F09" w:rsidRDefault="00402F09" w:rsidP="00402F09">
                  <w:pPr>
                    <w:ind w:right="-108"/>
                    <w:rPr>
                      <w:sz w:val="20"/>
                    </w:rPr>
                  </w:pPr>
                </w:p>
              </w:tc>
            </w:tr>
            <w:tr w:rsidR="00402F09" w:rsidTr="00147BB9">
              <w:trPr>
                <w:cantSplit/>
                <w:trHeight w:val="262"/>
              </w:trPr>
              <w:tc>
                <w:tcPr>
                  <w:tcW w:w="2802" w:type="dxa"/>
                </w:tcPr>
                <w:p w:rsidR="00402F09" w:rsidRDefault="00402F09" w:rsidP="00402F09">
                  <w:pPr>
                    <w:ind w:right="-108"/>
                    <w:rPr>
                      <w:sz w:val="20"/>
                    </w:rPr>
                  </w:pPr>
                </w:p>
              </w:tc>
              <w:tc>
                <w:tcPr>
                  <w:tcW w:w="2835" w:type="dxa"/>
                </w:tcPr>
                <w:p w:rsidR="00402F09" w:rsidRDefault="00402F09" w:rsidP="00402F09">
                  <w:pPr>
                    <w:ind w:right="-108"/>
                    <w:rPr>
                      <w:sz w:val="20"/>
                    </w:rPr>
                  </w:pPr>
                </w:p>
              </w:tc>
              <w:tc>
                <w:tcPr>
                  <w:tcW w:w="2126" w:type="dxa"/>
                </w:tcPr>
                <w:p w:rsidR="00402F09" w:rsidRDefault="00402F09" w:rsidP="00402F09">
                  <w:pPr>
                    <w:ind w:right="-108"/>
                    <w:rPr>
                      <w:sz w:val="20"/>
                    </w:rPr>
                  </w:pPr>
                </w:p>
              </w:tc>
            </w:tr>
          </w:tbl>
          <w:p w:rsidR="00402F09" w:rsidRDefault="00402F09">
            <w:pPr>
              <w:spacing w:before="0" w:after="0" w:line="240" w:lineRule="auto"/>
              <w:ind w:firstLine="0"/>
              <w:jc w:val="left"/>
              <w:rPr>
                <w:sz w:val="20"/>
                <w:szCs w:val="20"/>
              </w:rPr>
            </w:pPr>
          </w:p>
          <w:p w:rsidR="00402F09" w:rsidRDefault="00402F09">
            <w:pPr>
              <w:spacing w:before="0" w:after="0" w:line="240" w:lineRule="auto"/>
              <w:ind w:firstLine="0"/>
              <w:jc w:val="left"/>
              <w:rPr>
                <w:sz w:val="20"/>
                <w:szCs w:val="20"/>
              </w:rPr>
            </w:pPr>
          </w:p>
          <w:p w:rsidR="00402F09" w:rsidRDefault="00402F09">
            <w:pPr>
              <w:spacing w:before="0" w:after="0" w:line="240" w:lineRule="auto"/>
              <w:ind w:firstLine="0"/>
              <w:jc w:val="left"/>
              <w:rPr>
                <w:sz w:val="20"/>
                <w:szCs w:val="20"/>
              </w:rPr>
            </w:pPr>
            <w:proofErr w:type="spellStart"/>
            <w:r>
              <w:rPr>
                <w:sz w:val="20"/>
                <w:szCs w:val="20"/>
              </w:rPr>
              <w:t>Водительт</w:t>
            </w:r>
            <w:proofErr w:type="spellEnd"/>
            <w:r>
              <w:rPr>
                <w:sz w:val="20"/>
                <w:szCs w:val="20"/>
              </w:rPr>
              <w:t xml:space="preserve">        ________________________</w:t>
            </w:r>
          </w:p>
          <w:p w:rsidR="00402F09" w:rsidRDefault="00402F09">
            <w:pPr>
              <w:spacing w:before="0" w:after="0" w:line="240" w:lineRule="auto"/>
              <w:ind w:firstLine="0"/>
              <w:jc w:val="left"/>
              <w:rPr>
                <w:sz w:val="20"/>
                <w:szCs w:val="20"/>
              </w:rPr>
            </w:pPr>
          </w:p>
          <w:p w:rsidR="00402F09" w:rsidRDefault="00402F09">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pPr>
              <w:spacing w:before="0" w:after="0" w:line="240" w:lineRule="auto"/>
              <w:ind w:firstLine="0"/>
              <w:jc w:val="left"/>
              <w:rPr>
                <w:sz w:val="20"/>
                <w:szCs w:val="20"/>
              </w:rPr>
            </w:pPr>
          </w:p>
          <w:p w:rsidR="00D862F3" w:rsidRDefault="00D862F3" w:rsidP="00A44206">
            <w:pPr>
              <w:spacing w:before="0" w:after="0" w:line="240" w:lineRule="auto"/>
              <w:ind w:firstLine="0"/>
              <w:jc w:val="left"/>
              <w:rPr>
                <w:sz w:val="20"/>
                <w:szCs w:val="20"/>
              </w:rPr>
            </w:pPr>
          </w:p>
        </w:tc>
        <w:tc>
          <w:tcPr>
            <w:tcW w:w="1729" w:type="dxa"/>
            <w:tcBorders>
              <w:top w:val="nil"/>
              <w:left w:val="nil"/>
              <w:bottom w:val="nil"/>
              <w:right w:val="nil"/>
            </w:tcBorders>
            <w:shd w:val="clear" w:color="auto" w:fill="auto"/>
            <w:noWrap/>
            <w:vAlign w:val="bottom"/>
          </w:tcPr>
          <w:p w:rsidR="00C72BA8" w:rsidRDefault="00C72BA8">
            <w:pPr>
              <w:spacing w:before="0" w:after="0" w:line="240" w:lineRule="auto"/>
              <w:ind w:firstLine="0"/>
              <w:jc w:val="left"/>
              <w:rPr>
                <w:rFonts w:ascii="Arial CYR" w:hAnsi="Arial CYR" w:cs="Arial CYR"/>
                <w:sz w:val="16"/>
                <w:szCs w:val="16"/>
              </w:rPr>
            </w:pPr>
          </w:p>
        </w:tc>
        <w:tc>
          <w:tcPr>
            <w:tcW w:w="1060" w:type="dxa"/>
            <w:tcBorders>
              <w:top w:val="nil"/>
              <w:left w:val="nil"/>
              <w:bottom w:val="nil"/>
              <w:right w:val="nil"/>
            </w:tcBorders>
            <w:shd w:val="clear" w:color="auto" w:fill="auto"/>
            <w:noWrap/>
            <w:vAlign w:val="bottom"/>
          </w:tcPr>
          <w:p w:rsidR="00C72BA8" w:rsidRDefault="00C72BA8">
            <w:pPr>
              <w:spacing w:before="0" w:after="0" w:line="240" w:lineRule="auto"/>
              <w:ind w:firstLine="0"/>
              <w:jc w:val="left"/>
              <w:rPr>
                <w:rFonts w:ascii="Arial CYR" w:hAnsi="Arial CYR" w:cs="Arial CYR"/>
                <w:sz w:val="16"/>
                <w:szCs w:val="16"/>
              </w:rPr>
            </w:pPr>
          </w:p>
        </w:tc>
        <w:tc>
          <w:tcPr>
            <w:tcW w:w="1300" w:type="dxa"/>
            <w:tcBorders>
              <w:top w:val="nil"/>
              <w:left w:val="nil"/>
              <w:bottom w:val="nil"/>
              <w:right w:val="nil"/>
            </w:tcBorders>
            <w:shd w:val="clear" w:color="auto" w:fill="auto"/>
            <w:noWrap/>
            <w:vAlign w:val="bottom"/>
          </w:tcPr>
          <w:p w:rsidR="00C72BA8" w:rsidRDefault="00C72BA8">
            <w:pPr>
              <w:spacing w:before="0" w:after="0" w:line="240" w:lineRule="auto"/>
              <w:ind w:firstLine="0"/>
              <w:jc w:val="left"/>
              <w:rPr>
                <w:sz w:val="20"/>
                <w:szCs w:val="20"/>
              </w:rPr>
            </w:pPr>
          </w:p>
        </w:tc>
        <w:tc>
          <w:tcPr>
            <w:tcW w:w="1323" w:type="dxa"/>
            <w:tcBorders>
              <w:top w:val="nil"/>
              <w:left w:val="nil"/>
              <w:bottom w:val="nil"/>
              <w:right w:val="nil"/>
            </w:tcBorders>
            <w:shd w:val="clear" w:color="auto" w:fill="auto"/>
            <w:noWrap/>
            <w:vAlign w:val="bottom"/>
          </w:tcPr>
          <w:p w:rsidR="00C72BA8" w:rsidRDefault="00C72BA8">
            <w:pPr>
              <w:spacing w:before="0" w:after="0" w:line="240" w:lineRule="auto"/>
              <w:ind w:firstLine="0"/>
              <w:jc w:val="left"/>
              <w:rPr>
                <w:sz w:val="20"/>
                <w:szCs w:val="20"/>
              </w:rPr>
            </w:pPr>
          </w:p>
        </w:tc>
        <w:tc>
          <w:tcPr>
            <w:tcW w:w="1997" w:type="dxa"/>
            <w:tcBorders>
              <w:top w:val="nil"/>
              <w:left w:val="nil"/>
              <w:bottom w:val="nil"/>
              <w:right w:val="nil"/>
            </w:tcBorders>
            <w:shd w:val="clear" w:color="auto" w:fill="auto"/>
            <w:noWrap/>
            <w:vAlign w:val="bottom"/>
          </w:tcPr>
          <w:p w:rsidR="00C72BA8" w:rsidRDefault="00C72BA8">
            <w:pPr>
              <w:spacing w:before="0" w:after="0" w:line="240" w:lineRule="auto"/>
              <w:ind w:firstLine="0"/>
              <w:jc w:val="left"/>
              <w:rPr>
                <w:sz w:val="20"/>
                <w:szCs w:val="20"/>
              </w:rPr>
            </w:pPr>
          </w:p>
        </w:tc>
        <w:tc>
          <w:tcPr>
            <w:tcW w:w="1858" w:type="dxa"/>
            <w:tcBorders>
              <w:top w:val="nil"/>
              <w:left w:val="nil"/>
              <w:bottom w:val="nil"/>
              <w:right w:val="nil"/>
            </w:tcBorders>
            <w:shd w:val="clear" w:color="auto" w:fill="auto"/>
            <w:noWrap/>
            <w:vAlign w:val="bottom"/>
          </w:tcPr>
          <w:p w:rsidR="00C72BA8" w:rsidRDefault="00C72BA8">
            <w:pPr>
              <w:spacing w:before="0" w:after="0" w:line="240" w:lineRule="auto"/>
              <w:ind w:firstLine="0"/>
              <w:jc w:val="left"/>
              <w:rPr>
                <w:sz w:val="20"/>
                <w:szCs w:val="20"/>
              </w:rPr>
            </w:pPr>
          </w:p>
        </w:tc>
        <w:tc>
          <w:tcPr>
            <w:tcW w:w="2322" w:type="dxa"/>
            <w:tcBorders>
              <w:top w:val="nil"/>
              <w:left w:val="nil"/>
              <w:bottom w:val="nil"/>
              <w:right w:val="nil"/>
            </w:tcBorders>
            <w:shd w:val="clear" w:color="auto" w:fill="auto"/>
            <w:noWrap/>
            <w:vAlign w:val="bottom"/>
          </w:tcPr>
          <w:p w:rsidR="00C72BA8" w:rsidRDefault="00C72BA8">
            <w:pPr>
              <w:spacing w:before="0" w:after="0" w:line="240" w:lineRule="auto"/>
              <w:ind w:firstLine="0"/>
              <w:jc w:val="left"/>
              <w:rPr>
                <w:sz w:val="20"/>
                <w:szCs w:val="20"/>
              </w:rPr>
            </w:pPr>
          </w:p>
        </w:tc>
        <w:tc>
          <w:tcPr>
            <w:tcW w:w="1860" w:type="dxa"/>
            <w:tcBorders>
              <w:top w:val="nil"/>
              <w:left w:val="nil"/>
              <w:bottom w:val="nil"/>
              <w:right w:val="nil"/>
            </w:tcBorders>
            <w:shd w:val="clear" w:color="auto" w:fill="auto"/>
            <w:noWrap/>
            <w:vAlign w:val="bottom"/>
          </w:tcPr>
          <w:p w:rsidR="00C72BA8" w:rsidRDefault="00C72BA8">
            <w:pPr>
              <w:spacing w:before="0" w:after="0" w:line="240" w:lineRule="auto"/>
              <w:ind w:firstLine="0"/>
              <w:jc w:val="left"/>
              <w:rPr>
                <w:rFonts w:ascii="Arial CYR" w:hAnsi="Arial CYR" w:cs="Arial CYR"/>
                <w:sz w:val="16"/>
                <w:szCs w:val="16"/>
              </w:rPr>
            </w:pPr>
          </w:p>
        </w:tc>
        <w:tc>
          <w:tcPr>
            <w:tcW w:w="1860" w:type="dxa"/>
            <w:tcBorders>
              <w:top w:val="nil"/>
              <w:left w:val="nil"/>
              <w:bottom w:val="nil"/>
              <w:right w:val="nil"/>
            </w:tcBorders>
            <w:shd w:val="clear" w:color="auto" w:fill="auto"/>
            <w:noWrap/>
            <w:vAlign w:val="bottom"/>
          </w:tcPr>
          <w:p w:rsidR="00C72BA8" w:rsidRDefault="00C72BA8">
            <w:pPr>
              <w:spacing w:before="0" w:after="0" w:line="240" w:lineRule="auto"/>
              <w:ind w:firstLine="0"/>
              <w:jc w:val="left"/>
              <w:rPr>
                <w:rFonts w:ascii="Arial CYR" w:hAnsi="Arial CYR" w:cs="Arial CYR"/>
                <w:sz w:val="16"/>
                <w:szCs w:val="16"/>
              </w:rPr>
            </w:pPr>
          </w:p>
        </w:tc>
        <w:tc>
          <w:tcPr>
            <w:tcW w:w="1520" w:type="dxa"/>
            <w:tcBorders>
              <w:top w:val="nil"/>
              <w:left w:val="nil"/>
              <w:bottom w:val="nil"/>
              <w:right w:val="nil"/>
            </w:tcBorders>
            <w:shd w:val="clear" w:color="auto" w:fill="auto"/>
            <w:noWrap/>
            <w:vAlign w:val="bottom"/>
          </w:tcPr>
          <w:p w:rsidR="00C72BA8" w:rsidRDefault="00C72BA8">
            <w:pPr>
              <w:spacing w:before="0" w:after="0" w:line="240" w:lineRule="auto"/>
              <w:ind w:firstLine="0"/>
              <w:jc w:val="left"/>
              <w:rPr>
                <w:sz w:val="20"/>
                <w:szCs w:val="20"/>
              </w:rPr>
            </w:pPr>
          </w:p>
        </w:tc>
      </w:tr>
    </w:tbl>
    <w:p w:rsidR="00C72BA8" w:rsidRDefault="0036070B">
      <w:pPr>
        <w:keepNext/>
        <w:keepLines/>
        <w:ind w:firstLine="0"/>
        <w:jc w:val="right"/>
      </w:pPr>
      <w:r>
        <w:lastRenderedPageBreak/>
        <w:t xml:space="preserve">Приложение № </w:t>
      </w:r>
      <w:r>
        <w:fldChar w:fldCharType="begin"/>
      </w:r>
      <w:r>
        <w:instrText xml:space="preserve"> REF _ref_1-ceb4a9ec843340 \h \n \! </w:instrText>
      </w:r>
      <w:r>
        <w:fldChar w:fldCharType="separate"/>
      </w:r>
      <w:r>
        <w:t>3</w:t>
      </w:r>
      <w:r>
        <w:fldChar w:fldCharType="end"/>
      </w:r>
      <w:r>
        <w:br/>
        <w:t>к Учетной политике</w:t>
      </w:r>
      <w:r>
        <w:br/>
        <w:t>для целей бюджетного учета</w:t>
      </w:r>
    </w:p>
    <w:p w:rsidR="00C72BA8" w:rsidRDefault="0036070B">
      <w:pPr>
        <w:pStyle w:val="af8"/>
      </w:pPr>
      <w:bookmarkStart w:id="109" w:name="_ref_1-ceb4a9ec843340"/>
      <w:bookmarkStart w:id="110" w:name="_title_5"/>
      <w:r>
        <w:t>Правила документооборота, а также технология обработки учетной информации</w:t>
      </w:r>
      <w:bookmarkEnd w:id="109"/>
      <w:bookmarkEnd w:id="110"/>
    </w:p>
    <w:p w:rsidR="00C72BA8" w:rsidRDefault="0036070B">
      <w:pPr>
        <w:shd w:val="clear" w:color="auto" w:fill="FFFFFF"/>
        <w:tabs>
          <w:tab w:val="left" w:pos="567"/>
          <w:tab w:val="left" w:pos="709"/>
        </w:tabs>
        <w:spacing w:after="0" w:line="240" w:lineRule="auto"/>
        <w:ind w:firstLine="567"/>
        <w:rPr>
          <w:sz w:val="24"/>
          <w:szCs w:val="24"/>
        </w:rPr>
      </w:pPr>
      <w:r>
        <w:rPr>
          <w:sz w:val="24"/>
          <w:szCs w:val="24"/>
        </w:rPr>
        <w:t xml:space="preserve">Все первичные документы, поступающие в </w:t>
      </w:r>
      <w:r>
        <w:rPr>
          <w:color w:val="000000"/>
          <w:spacing w:val="1"/>
          <w:sz w:val="24"/>
          <w:szCs w:val="24"/>
        </w:rPr>
        <w:t>Отдел бухгалтерии</w:t>
      </w:r>
      <w:r>
        <w:rPr>
          <w:sz w:val="24"/>
          <w:szCs w:val="24"/>
        </w:rPr>
        <w:t xml:space="preserve"> Администрации района, должны проверяться на правильность оформления: соответствие формы и полноту содержания, наличие подписей лиц, ответственных за их составление и их расшифровок. Первичные документы, оформленные ненадлежащим образом, не подлежат приему </w:t>
      </w:r>
      <w:r>
        <w:rPr>
          <w:color w:val="000000"/>
          <w:spacing w:val="1"/>
          <w:sz w:val="24"/>
          <w:szCs w:val="24"/>
        </w:rPr>
        <w:t>Отделом бухгалтерии</w:t>
      </w:r>
      <w:r>
        <w:rPr>
          <w:sz w:val="24"/>
          <w:szCs w:val="24"/>
        </w:rPr>
        <w:t xml:space="preserve">   к учету и должны быть возвращены лицу их, представившему в течение 3 рабочих дней.</w:t>
      </w:r>
    </w:p>
    <w:p w:rsidR="00C72BA8" w:rsidRDefault="0036070B">
      <w:pPr>
        <w:shd w:val="clear" w:color="auto" w:fill="FFFFFF"/>
        <w:tabs>
          <w:tab w:val="left" w:pos="0"/>
          <w:tab w:val="left" w:pos="284"/>
          <w:tab w:val="left" w:pos="567"/>
        </w:tabs>
        <w:spacing w:after="0" w:line="240" w:lineRule="auto"/>
        <w:ind w:right="-91" w:firstLine="567"/>
        <w:rPr>
          <w:sz w:val="24"/>
          <w:szCs w:val="24"/>
        </w:rPr>
      </w:pPr>
      <w:r>
        <w:rPr>
          <w:color w:val="000000"/>
          <w:sz w:val="24"/>
          <w:szCs w:val="24"/>
        </w:rPr>
        <w:t xml:space="preserve">В целях своевременного отражения хозяйственных операций в бюджетном учете </w:t>
      </w:r>
      <w:r>
        <w:rPr>
          <w:color w:val="000000"/>
          <w:spacing w:val="1"/>
          <w:sz w:val="24"/>
          <w:szCs w:val="24"/>
        </w:rPr>
        <w:t xml:space="preserve">распоряжения о командировках, увольнениях и отпусках представляются в Отдел бухгалтерии   (по согласованию) </w:t>
      </w:r>
      <w:r>
        <w:rPr>
          <w:color w:val="000000"/>
          <w:sz w:val="24"/>
          <w:szCs w:val="24"/>
        </w:rPr>
        <w:t xml:space="preserve">не позднее 5 календарных дней,  с момента вступления в силу </w:t>
      </w:r>
      <w:r>
        <w:rPr>
          <w:color w:val="000000"/>
          <w:spacing w:val="2"/>
          <w:sz w:val="24"/>
          <w:szCs w:val="24"/>
        </w:rPr>
        <w:t>указанных документов.</w:t>
      </w:r>
    </w:p>
    <w:p w:rsidR="00C72BA8" w:rsidRDefault="0036070B">
      <w:pPr>
        <w:shd w:val="clear" w:color="auto" w:fill="FFFFFF"/>
        <w:spacing w:after="0" w:line="240" w:lineRule="auto"/>
        <w:ind w:right="-91" w:firstLine="567"/>
        <w:rPr>
          <w:sz w:val="24"/>
          <w:szCs w:val="24"/>
        </w:rPr>
      </w:pPr>
      <w:r>
        <w:rPr>
          <w:sz w:val="24"/>
          <w:szCs w:val="24"/>
        </w:rPr>
        <w:tab/>
        <w:t>Формирование регистров бухучета осуществляется в следующем порядке:</w:t>
      </w:r>
    </w:p>
    <w:p w:rsidR="00C72BA8" w:rsidRDefault="0036070B">
      <w:pPr>
        <w:shd w:val="clear" w:color="auto" w:fill="FFFFFF"/>
        <w:spacing w:after="0" w:line="240" w:lineRule="auto"/>
        <w:ind w:right="-91" w:firstLine="567"/>
        <w:rPr>
          <w:sz w:val="24"/>
          <w:szCs w:val="24"/>
        </w:rPr>
      </w:pPr>
      <w:r>
        <w:rPr>
          <w:sz w:val="24"/>
          <w:szCs w:val="24"/>
        </w:rPr>
        <w:t>–в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C72BA8" w:rsidRDefault="0036070B">
      <w:pPr>
        <w:shd w:val="clear" w:color="auto" w:fill="FFFFFF"/>
        <w:spacing w:after="0" w:line="240" w:lineRule="auto"/>
        <w:ind w:right="-91" w:firstLine="567"/>
        <w:rPr>
          <w:sz w:val="24"/>
          <w:szCs w:val="24"/>
        </w:rPr>
      </w:pPr>
      <w:r>
        <w:rPr>
          <w:sz w:val="24"/>
          <w:szCs w:val="24"/>
        </w:rPr>
        <w:t>–журнал регистрации приходных и расходных ордеров составляется ежемесячно, в последний  день месяца, при отсутствии операций в месяце журнал регистрации не печатается ;</w:t>
      </w:r>
    </w:p>
    <w:p w:rsidR="00C72BA8" w:rsidRDefault="0036070B">
      <w:pPr>
        <w:shd w:val="clear" w:color="auto" w:fill="FFFFFF"/>
        <w:spacing w:after="0" w:line="240" w:lineRule="auto"/>
        <w:ind w:right="-91" w:firstLine="567"/>
        <w:rPr>
          <w:sz w:val="24"/>
          <w:szCs w:val="24"/>
        </w:rPr>
      </w:pPr>
      <w:r>
        <w:rPr>
          <w:sz w:val="24"/>
          <w:szCs w:val="24"/>
        </w:rPr>
        <w:t xml:space="preserve">-вместо платежных поручений к журналу ордеру №2 может прикладываться реестр платежных поручений печатаемый из программы АЦК финансы . </w:t>
      </w:r>
    </w:p>
    <w:p w:rsidR="00C72BA8" w:rsidRDefault="0036070B">
      <w:pPr>
        <w:shd w:val="clear" w:color="auto" w:fill="FFFFFF"/>
        <w:spacing w:after="0" w:line="240" w:lineRule="auto"/>
        <w:ind w:right="-91" w:firstLine="567"/>
        <w:rPr>
          <w:sz w:val="24"/>
          <w:szCs w:val="24"/>
        </w:rPr>
      </w:pPr>
      <w:r>
        <w:rPr>
          <w:sz w:val="24"/>
          <w:szCs w:val="24"/>
        </w:rPr>
        <w:t>–инвентарная карточка учета основных средств оформляется при принятии объекта к учету, и при его выбытии в программном продукте «Парус. Бюджетный учет». Печатаются инвентарные карточки по запросам различным структур и органов.</w:t>
      </w:r>
    </w:p>
    <w:p w:rsidR="00C72BA8" w:rsidRDefault="0036070B">
      <w:pPr>
        <w:shd w:val="clear" w:color="auto" w:fill="FFFFFF"/>
        <w:spacing w:after="0" w:line="240" w:lineRule="auto"/>
        <w:ind w:right="-91" w:firstLine="567"/>
        <w:rPr>
          <w:sz w:val="24"/>
          <w:szCs w:val="24"/>
        </w:rPr>
      </w:pPr>
      <w:r>
        <w:rPr>
          <w:sz w:val="24"/>
          <w:szCs w:val="24"/>
        </w:rPr>
        <w:t xml:space="preserve">–журналы </w:t>
      </w:r>
      <w:proofErr w:type="spellStart"/>
      <w:r>
        <w:rPr>
          <w:sz w:val="24"/>
          <w:szCs w:val="24"/>
        </w:rPr>
        <w:t>операций,кроме</w:t>
      </w:r>
      <w:proofErr w:type="spellEnd"/>
      <w:r>
        <w:rPr>
          <w:sz w:val="24"/>
          <w:szCs w:val="24"/>
        </w:rPr>
        <w:t xml:space="preserve"> журналов с нулевым оборотом в главную книгу, главная книга заполняются ежемесячно;</w:t>
      </w:r>
    </w:p>
    <w:p w:rsidR="00C72BA8" w:rsidRDefault="0036070B">
      <w:pPr>
        <w:shd w:val="clear" w:color="auto" w:fill="FFFFFF"/>
        <w:spacing w:after="0" w:line="240" w:lineRule="auto"/>
        <w:ind w:right="-91" w:firstLine="567"/>
        <w:rPr>
          <w:sz w:val="24"/>
          <w:szCs w:val="24"/>
        </w:rPr>
      </w:pPr>
      <w:r>
        <w:rPr>
          <w:sz w:val="24"/>
          <w:szCs w:val="24"/>
        </w:rPr>
        <w:t>–другие регистры, не указанные выше, заполняются по мере необходимости, если иное не установлено законодательством РФ.</w:t>
      </w:r>
    </w:p>
    <w:p w:rsidR="00C72BA8" w:rsidRDefault="0036070B">
      <w:pPr>
        <w:shd w:val="clear" w:color="auto" w:fill="FFFFFF"/>
        <w:tabs>
          <w:tab w:val="left" w:pos="567"/>
          <w:tab w:val="left" w:pos="709"/>
        </w:tabs>
        <w:spacing w:after="0" w:line="240" w:lineRule="auto"/>
        <w:ind w:firstLine="0"/>
        <w:rPr>
          <w:color w:val="000000"/>
          <w:spacing w:val="-1"/>
          <w:sz w:val="24"/>
          <w:szCs w:val="24"/>
        </w:rPr>
      </w:pPr>
      <w:r>
        <w:rPr>
          <w:color w:val="000000"/>
          <w:spacing w:val="2"/>
          <w:sz w:val="24"/>
          <w:szCs w:val="24"/>
        </w:rPr>
        <w:tab/>
        <w:t xml:space="preserve">Записи в журналы операций осуществляются по мере совершения операций, но не позднее следующего дня после получения соответствующего первичного учетного </w:t>
      </w:r>
      <w:r>
        <w:rPr>
          <w:color w:val="000000"/>
          <w:spacing w:val="4"/>
          <w:sz w:val="24"/>
          <w:szCs w:val="24"/>
        </w:rPr>
        <w:t xml:space="preserve">документа, как на основании отдельных документов, так и на основании группы </w:t>
      </w:r>
      <w:r>
        <w:rPr>
          <w:color w:val="000000"/>
          <w:spacing w:val="1"/>
          <w:sz w:val="24"/>
          <w:szCs w:val="24"/>
        </w:rPr>
        <w:t xml:space="preserve">однородных документов. Корреспонденция счетов в журнале операций отражается с </w:t>
      </w:r>
      <w:r>
        <w:rPr>
          <w:color w:val="000000"/>
          <w:spacing w:val="3"/>
          <w:sz w:val="24"/>
          <w:szCs w:val="24"/>
        </w:rPr>
        <w:t xml:space="preserve">учетом характера операций по дебету одного счета и кредиту другого счета. По </w:t>
      </w:r>
      <w:r>
        <w:rPr>
          <w:color w:val="000000"/>
          <w:sz w:val="24"/>
          <w:szCs w:val="24"/>
        </w:rPr>
        <w:t xml:space="preserve">истечении месяца данные оборотов по счетам из журналов операций записываются в </w:t>
      </w:r>
      <w:r>
        <w:rPr>
          <w:color w:val="000000"/>
          <w:spacing w:val="2"/>
          <w:sz w:val="24"/>
          <w:szCs w:val="24"/>
        </w:rPr>
        <w:t>Главную книгу.</w:t>
      </w:r>
    </w:p>
    <w:p w:rsidR="00C72BA8" w:rsidRDefault="0036070B">
      <w:pPr>
        <w:shd w:val="clear" w:color="auto" w:fill="FFFFFF"/>
        <w:tabs>
          <w:tab w:val="left" w:pos="567"/>
          <w:tab w:val="left" w:pos="709"/>
          <w:tab w:val="left" w:pos="851"/>
        </w:tabs>
        <w:spacing w:after="0" w:line="240" w:lineRule="auto"/>
        <w:ind w:firstLine="0"/>
        <w:rPr>
          <w:sz w:val="24"/>
          <w:szCs w:val="24"/>
        </w:rPr>
      </w:pPr>
      <w:r>
        <w:rPr>
          <w:sz w:val="24"/>
          <w:szCs w:val="24"/>
        </w:rPr>
        <w:tab/>
        <w:t>Данные проверенных и принятых к учету первичных учетных документов систематизируются в хронологическом порядке (по датам совершения операций) и группируются по соответствующим счетам бюджетного учета накопительным способом с отражением в следующих регистрах:</w:t>
      </w:r>
    </w:p>
    <w:p w:rsidR="00C72BA8" w:rsidRDefault="0036070B">
      <w:pPr>
        <w:shd w:val="clear" w:color="auto" w:fill="FFFFFF"/>
        <w:tabs>
          <w:tab w:val="left" w:pos="567"/>
        </w:tabs>
        <w:spacing w:after="0" w:line="240" w:lineRule="auto"/>
        <w:rPr>
          <w:sz w:val="24"/>
          <w:szCs w:val="24"/>
        </w:rPr>
      </w:pPr>
      <w:r>
        <w:rPr>
          <w:sz w:val="24"/>
          <w:szCs w:val="24"/>
        </w:rPr>
        <w:t xml:space="preserve">         – Журнал операций по счету "Касса";</w:t>
      </w:r>
    </w:p>
    <w:p w:rsidR="00C72BA8" w:rsidRDefault="0036070B">
      <w:pPr>
        <w:shd w:val="clear" w:color="auto" w:fill="FFFFFF"/>
        <w:tabs>
          <w:tab w:val="left" w:pos="567"/>
        </w:tabs>
        <w:spacing w:after="0" w:line="240" w:lineRule="auto"/>
        <w:rPr>
          <w:sz w:val="24"/>
          <w:szCs w:val="24"/>
        </w:rPr>
      </w:pPr>
      <w:r>
        <w:rPr>
          <w:sz w:val="24"/>
          <w:szCs w:val="24"/>
        </w:rPr>
        <w:lastRenderedPageBreak/>
        <w:t xml:space="preserve">         – Журнал операций с безналичными денежными средствами;</w:t>
      </w:r>
    </w:p>
    <w:p w:rsidR="00C72BA8" w:rsidRDefault="0036070B">
      <w:pPr>
        <w:shd w:val="clear" w:color="auto" w:fill="FFFFFF"/>
        <w:spacing w:after="0" w:line="240" w:lineRule="auto"/>
        <w:rPr>
          <w:sz w:val="24"/>
          <w:szCs w:val="24"/>
        </w:rPr>
      </w:pPr>
      <w:r>
        <w:rPr>
          <w:sz w:val="24"/>
          <w:szCs w:val="24"/>
        </w:rPr>
        <w:t xml:space="preserve">         – Журнал операций расчетов с подотчетными лицами;</w:t>
      </w:r>
    </w:p>
    <w:p w:rsidR="00C72BA8" w:rsidRDefault="0036070B">
      <w:pPr>
        <w:shd w:val="clear" w:color="auto" w:fill="FFFFFF"/>
        <w:spacing w:after="0" w:line="240" w:lineRule="auto"/>
        <w:rPr>
          <w:sz w:val="24"/>
          <w:szCs w:val="24"/>
        </w:rPr>
      </w:pPr>
      <w:r>
        <w:rPr>
          <w:sz w:val="24"/>
          <w:szCs w:val="24"/>
        </w:rPr>
        <w:t xml:space="preserve">         – Журнал операций расчетов с поставщиками и подрядчиками;</w:t>
      </w:r>
    </w:p>
    <w:p w:rsidR="00C72BA8" w:rsidRDefault="0036070B">
      <w:pPr>
        <w:shd w:val="clear" w:color="auto" w:fill="FFFFFF"/>
        <w:spacing w:after="0" w:line="240" w:lineRule="auto"/>
        <w:rPr>
          <w:sz w:val="24"/>
          <w:szCs w:val="24"/>
        </w:rPr>
      </w:pPr>
      <w:r>
        <w:rPr>
          <w:sz w:val="24"/>
          <w:szCs w:val="24"/>
        </w:rPr>
        <w:t xml:space="preserve">         – Журнал операций расчетов по оплате труда;</w:t>
      </w:r>
    </w:p>
    <w:p w:rsidR="00C72BA8" w:rsidRDefault="0036070B">
      <w:pPr>
        <w:shd w:val="clear" w:color="auto" w:fill="FFFFFF"/>
        <w:spacing w:after="0" w:line="240" w:lineRule="auto"/>
        <w:rPr>
          <w:sz w:val="24"/>
          <w:szCs w:val="24"/>
        </w:rPr>
      </w:pPr>
      <w:r>
        <w:rPr>
          <w:sz w:val="24"/>
          <w:szCs w:val="24"/>
        </w:rPr>
        <w:t xml:space="preserve">         – Журнал операций по выбытию и перемещению нефинансовых активов;</w:t>
      </w:r>
    </w:p>
    <w:p w:rsidR="00C72BA8" w:rsidRDefault="0036070B">
      <w:pPr>
        <w:shd w:val="clear" w:color="auto" w:fill="FFFFFF"/>
        <w:tabs>
          <w:tab w:val="left" w:pos="567"/>
        </w:tabs>
        <w:spacing w:after="0" w:line="240" w:lineRule="auto"/>
        <w:rPr>
          <w:sz w:val="24"/>
          <w:szCs w:val="24"/>
        </w:rPr>
      </w:pPr>
      <w:r>
        <w:rPr>
          <w:sz w:val="24"/>
          <w:szCs w:val="24"/>
        </w:rPr>
        <w:t xml:space="preserve">         – Журнал по прочим операциям;</w:t>
      </w:r>
    </w:p>
    <w:p w:rsidR="00F01889" w:rsidRDefault="0036070B" w:rsidP="00F01889">
      <w:pPr>
        <w:shd w:val="clear" w:color="auto" w:fill="FFFFFF"/>
        <w:tabs>
          <w:tab w:val="left" w:pos="567"/>
        </w:tabs>
        <w:spacing w:after="0" w:line="240" w:lineRule="auto"/>
        <w:rPr>
          <w:sz w:val="24"/>
          <w:szCs w:val="24"/>
        </w:rPr>
      </w:pPr>
      <w:r>
        <w:rPr>
          <w:sz w:val="24"/>
          <w:szCs w:val="24"/>
        </w:rPr>
        <w:t xml:space="preserve">         – Главная книга;</w:t>
      </w:r>
    </w:p>
    <w:p w:rsidR="00C72BA8" w:rsidRPr="00F01889" w:rsidRDefault="0036070B" w:rsidP="00F01889">
      <w:pPr>
        <w:shd w:val="clear" w:color="auto" w:fill="FFFFFF"/>
        <w:spacing w:after="0" w:line="240" w:lineRule="auto"/>
        <w:rPr>
          <w:sz w:val="24"/>
          <w:szCs w:val="24"/>
        </w:rPr>
      </w:pPr>
      <w:r>
        <w:rPr>
          <w:sz w:val="24"/>
          <w:szCs w:val="24"/>
        </w:rPr>
        <w:t xml:space="preserve">         В Администрации района  утверждены формы первичных (сводных) учетных документов, применяемых для оформления хозяйственных операций, по которым законодательством Российской Федерации не установлены обязательные для их оформления формы документов</w:t>
      </w:r>
      <w:r>
        <w:rPr>
          <w:sz w:val="24"/>
          <w:szCs w:val="24"/>
          <w:highlight w:val="white"/>
        </w:rPr>
        <w:t xml:space="preserve"> </w:t>
      </w:r>
      <w:r>
        <w:rPr>
          <w:iCs/>
          <w:sz w:val="24"/>
          <w:szCs w:val="24"/>
          <w:highlight w:val="white"/>
        </w:rPr>
        <w:t>(Приложение №2 к Уче</w:t>
      </w:r>
      <w:r>
        <w:rPr>
          <w:iCs/>
          <w:sz w:val="24"/>
          <w:szCs w:val="24"/>
        </w:rPr>
        <w:t>тной политике).</w:t>
      </w:r>
    </w:p>
    <w:p w:rsidR="00C72BA8" w:rsidRDefault="0036070B">
      <w:pPr>
        <w:shd w:val="clear" w:color="auto" w:fill="FFFFFF"/>
        <w:tabs>
          <w:tab w:val="left" w:pos="567"/>
        </w:tabs>
        <w:spacing w:after="0" w:line="240" w:lineRule="auto"/>
        <w:rPr>
          <w:iCs/>
          <w:sz w:val="24"/>
          <w:szCs w:val="24"/>
        </w:rPr>
      </w:pPr>
      <w:r>
        <w:rPr>
          <w:iCs/>
          <w:sz w:val="24"/>
          <w:szCs w:val="24"/>
        </w:rPr>
        <w:tab/>
        <w:t>Учетные документы, регистры бухучета и бухгалтерская (бюджетная) отчетность хранятся в течение сроков, устанавливаемых в соответствии с правилами ведения архивного дела, но не менее пяти лет.</w:t>
      </w:r>
    </w:p>
    <w:p w:rsidR="00C72BA8" w:rsidRDefault="0036070B">
      <w:pPr>
        <w:shd w:val="clear" w:color="auto" w:fill="FFFFFF"/>
        <w:tabs>
          <w:tab w:val="left" w:pos="567"/>
        </w:tabs>
        <w:spacing w:after="0" w:line="240" w:lineRule="auto"/>
        <w:rPr>
          <w:sz w:val="24"/>
          <w:szCs w:val="24"/>
        </w:rPr>
      </w:pPr>
      <w:r>
        <w:rPr>
          <w:sz w:val="24"/>
          <w:szCs w:val="24"/>
        </w:rPr>
        <w:tab/>
        <w:t>В деятельности учреждения используются следующие бланки строгой отчетности:</w:t>
      </w:r>
    </w:p>
    <w:p w:rsidR="00C72BA8" w:rsidRDefault="0036070B">
      <w:pPr>
        <w:shd w:val="clear" w:color="auto" w:fill="FFFFFF"/>
        <w:tabs>
          <w:tab w:val="left" w:pos="567"/>
        </w:tabs>
        <w:spacing w:after="0" w:line="240" w:lineRule="auto"/>
        <w:rPr>
          <w:sz w:val="24"/>
          <w:szCs w:val="24"/>
        </w:rPr>
      </w:pPr>
      <w:r>
        <w:rPr>
          <w:sz w:val="24"/>
          <w:szCs w:val="24"/>
        </w:rPr>
        <w:tab/>
        <w:t>- бланки трудовых книжек и вкладышей к ним.</w:t>
      </w:r>
    </w:p>
    <w:p w:rsidR="00C72BA8" w:rsidRDefault="0036070B">
      <w:pPr>
        <w:shd w:val="clear" w:color="auto" w:fill="FFFFFF"/>
        <w:tabs>
          <w:tab w:val="left" w:pos="567"/>
        </w:tabs>
        <w:spacing w:after="0" w:line="240" w:lineRule="auto"/>
        <w:rPr>
          <w:sz w:val="24"/>
          <w:szCs w:val="24"/>
        </w:rPr>
      </w:pPr>
      <w:r>
        <w:rPr>
          <w:sz w:val="24"/>
          <w:szCs w:val="24"/>
        </w:rPr>
        <w:tab/>
        <w:t>Ответственным за хранение является главный специалист по вопросам муниципальной службы и кадрам</w:t>
      </w:r>
    </w:p>
    <w:p w:rsidR="00C72BA8" w:rsidRDefault="00C72BA8"/>
    <w:p w:rsidR="00C72BA8" w:rsidRDefault="00C72BA8">
      <w:pPr>
        <w:sectPr w:rsidR="00C72BA8">
          <w:footnotePr>
            <w:numRestart w:val="eachSect"/>
          </w:footnotePr>
          <w:pgSz w:w="11907" w:h="16839"/>
          <w:pgMar w:top="709" w:right="850" w:bottom="1134" w:left="1701" w:header="720" w:footer="720" w:gutter="0"/>
          <w:pgNumType w:start="1"/>
          <w:cols w:space="720"/>
          <w:titlePg/>
          <w:docGrid w:linePitch="360"/>
        </w:sectPr>
      </w:pP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bCs/>
          <w:sz w:val="24"/>
          <w:szCs w:val="24"/>
        </w:rPr>
        <w:lastRenderedPageBreak/>
        <w:t xml:space="preserve">                                                  </w:t>
      </w:r>
      <w:r>
        <w:t xml:space="preserve">                                                   Приложение № 4</w:t>
      </w:r>
      <w:r>
        <w:br/>
        <w:t xml:space="preserve">                                                                                                           к Учетной политике</w:t>
      </w:r>
      <w:r>
        <w:br/>
        <w:t xml:space="preserve">                                                                                                                        для целей бюджетного учета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rPr>
      </w:pPr>
      <w:r>
        <w:rPr>
          <w:b/>
          <w:bCs/>
          <w:sz w:val="24"/>
          <w:szCs w:val="24"/>
        </w:rPr>
        <w:t>Положение о внутреннем контроле в Администрации Александровского района Томской области</w:t>
      </w:r>
    </w:p>
    <w:p w:rsidR="00C72BA8" w:rsidRDefault="00C72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bCs/>
          <w:sz w:val="24"/>
          <w:szCs w:val="24"/>
        </w:rPr>
        <w:t>1.Общие положения</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1.1.Настоящее положение разработано в соответствии с законодательством Российской Федерации (включая внутриведомственные нормативно-правовые акты). Положение устанавливает единые цели, правила и принципы проведения внутреннего контроля Администрации района.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1.2.Внутренний контроль направлен на то, чтобы обеспечить:</w:t>
      </w:r>
    </w:p>
    <w:p w:rsidR="00C72BA8" w:rsidRDefault="0036070B">
      <w:pPr>
        <w:spacing w:after="240"/>
        <w:ind w:firstLine="900"/>
        <w:contextualSpacing/>
      </w:pPr>
      <w:r>
        <w:rPr>
          <w:bCs/>
          <w:sz w:val="24"/>
          <w:szCs w:val="24"/>
        </w:rPr>
        <w:t>1.2.1.соблюдение требований</w:t>
      </w:r>
      <w:r>
        <w:rPr>
          <w:sz w:val="24"/>
          <w:szCs w:val="24"/>
        </w:rPr>
        <w:t xml:space="preserve"> законодательства Российской Федерации в области бухгалтерского (бюджетного) учета, внутренних процедур составления и исполнения </w:t>
      </w:r>
      <w:r>
        <w:rPr>
          <w:bCs/>
          <w:iCs/>
          <w:sz w:val="24"/>
          <w:szCs w:val="24"/>
        </w:rPr>
        <w:t>плана финансово-хозяйственной деятельности</w:t>
      </w:r>
      <w:r>
        <w:rPr>
          <w:sz w:val="24"/>
          <w:szCs w:val="24"/>
        </w:rPr>
        <w:t xml:space="preserve">; </w:t>
      </w:r>
    </w:p>
    <w:p w:rsidR="00C72BA8" w:rsidRDefault="0036070B">
      <w:pPr>
        <w:spacing w:before="240" w:after="240"/>
        <w:ind w:firstLine="900"/>
        <w:contextualSpacing/>
      </w:pPr>
      <w:r>
        <w:rPr>
          <w:bCs/>
          <w:sz w:val="24"/>
          <w:szCs w:val="24"/>
        </w:rPr>
        <w:t>1.2.2.целесообразность осуществления фактов хозяйственной жизни;</w:t>
      </w:r>
    </w:p>
    <w:p w:rsidR="00C72BA8" w:rsidRDefault="0036070B">
      <w:pPr>
        <w:spacing w:before="240" w:after="240"/>
        <w:ind w:firstLine="900"/>
        <w:contextualSpacing/>
      </w:pPr>
      <w:r>
        <w:rPr>
          <w:bCs/>
          <w:sz w:val="24"/>
          <w:szCs w:val="24"/>
        </w:rPr>
        <w:t>1.2.3.наличие и движение имущества и обязательств;</w:t>
      </w:r>
    </w:p>
    <w:p w:rsidR="00C72BA8" w:rsidRDefault="0036070B">
      <w:pPr>
        <w:spacing w:before="240" w:after="240"/>
        <w:ind w:firstLine="900"/>
        <w:contextualSpacing/>
      </w:pPr>
      <w:r>
        <w:rPr>
          <w:bCs/>
          <w:sz w:val="24"/>
          <w:szCs w:val="24"/>
        </w:rPr>
        <w:t>1.2.4.соблюдение финансовой дисциплины;</w:t>
      </w:r>
    </w:p>
    <w:p w:rsidR="00C72BA8" w:rsidRDefault="0036070B">
      <w:pPr>
        <w:spacing w:before="240" w:after="240"/>
        <w:ind w:firstLine="900"/>
        <w:contextualSpacing/>
      </w:pPr>
      <w:r>
        <w:rPr>
          <w:bCs/>
          <w:sz w:val="24"/>
          <w:szCs w:val="24"/>
        </w:rPr>
        <w:t>1.2.5.эффективное использование материальных, трудовых и финансовых ресурсов в соответствии с утвержденными нормами (нормативами);</w:t>
      </w:r>
    </w:p>
    <w:p w:rsidR="00C72BA8" w:rsidRDefault="0036070B">
      <w:pPr>
        <w:ind w:firstLine="900"/>
        <w:contextualSpacing/>
      </w:pPr>
      <w:r>
        <w:rPr>
          <w:sz w:val="24"/>
          <w:szCs w:val="24"/>
        </w:rPr>
        <w:t>1.2.6.повышение качества ведения бухгалтерского (бюджетного) учета и составления отчетности;</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 xml:space="preserve">1.2.7.повышение результативности использования </w:t>
      </w:r>
      <w:r>
        <w:rPr>
          <w:bCs/>
          <w:iCs/>
          <w:sz w:val="24"/>
          <w:szCs w:val="24"/>
        </w:rPr>
        <w:t>субсидий, ЛБО (в части операций по исполнению публичных обязательств) и средств.</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1.3.Внутренний контроль осуществляется всеми сотрудниками Администрации района в соответствии с их полномочиями и функциями.</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 xml:space="preserve">1.4.Основной целью внутреннего контроля является подтверждение достоверности бухгалтерского (бюджетного) учета и отчетности Администрации района, соблюдение действующего законодательства Российской Федерации, регулирующего порядок осуществления финансово-хозяйственной деятельности. </w:t>
      </w:r>
    </w:p>
    <w:p w:rsidR="00C72BA8" w:rsidRDefault="0036070B">
      <w:pPr>
        <w:ind w:firstLine="900"/>
      </w:pPr>
      <w:r>
        <w:rPr>
          <w:sz w:val="24"/>
          <w:szCs w:val="24"/>
        </w:rPr>
        <w:t>1.5.Основные задачи внутреннего контроля:</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1.5.1.установить соответствие финансовых операций, которые проводятся в части финансово-хозяйственной деятельности, и их отражения в бухгалтерском (бюджетном) учете и отчетности требованиям законодательства Российской Федерации;</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1.5.2.установить соответствие проводимых операций регламентам и полномочиям сотрудников;</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1.5.3.анализировать системы внутреннего контроля Администрации района, которые позволят выявить существенные аспекты, влияющие на ее эффективность.</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1.6.Принципы внутреннего контроля Администрации района: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lastRenderedPageBreak/>
        <w:t>1.6.1.принцип законности. Неуклонное и точное соблюдение всеми субъектами внутреннего контроля норм и правил, установленных законодательством Российской Федерации;</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1.6.2.принцип объективности. Внутренний контроль осуществляется с использованием фактических документальных данных в порядке, установленном законодательством Российской Федерации, путем применения методов, обеспечивающих получение полной и достоверной информации;</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1.6.3.принцип системности. Проведение контрольных мероприятий всех сторон деятельности объекта внутреннего контроля и его взаимосвязей в структуре управления;</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1.6.4.принцип ответственности. Каждый субъект внутреннего контроля за ненадлежащее выполнение контрольных функций несет ответственность в соответствии с законодательством Российской Федерации.</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bCs/>
          <w:sz w:val="24"/>
          <w:szCs w:val="24"/>
        </w:rPr>
        <w:t xml:space="preserve">2.Организация системы внутреннего контроля </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2.1.Система внутреннего контроля обеспечивает:</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2.1.1.точность и полноту документации бухгалтерского учета;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2.1.2.соблюдение требований законодательства;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2.1.3.своевременность подготовки достоверной бухгалтерской отчетности;</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2.1.4.предотвращение ошибок и искажений;</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2.1.5.исполнение постановлений и распоряжений Главы района;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2.1.6.сохранность имущества Администрации района.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2.3.В рамках внутреннего контроля проверяется правильность отражения совершаемых фактов хозяйственной жизни в соответствии с действующим законодательством Российской Федерации и иными нормативными актами Администрации района.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2.4.Внутренний контроль в Администрации района проводится тремя типами контрольных мероприятий: предварительный, текущий и последующий.</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 xml:space="preserve">2.4.1.Предварительный контроль осуществляется до начала совершения хозяйственной операции. Позволяет определить, насколько целесообразной и правомерной будет та или иная операция. </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Целью предварительного контроля является предупреждение нарушений на стадии планирования расходов и заключения договоров.</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На стадии предварительного контроля уделяется внимание следующему:</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 xml:space="preserve">1)проверка финансово-плановых документов </w:t>
      </w:r>
      <w:r>
        <w:rPr>
          <w:bCs/>
          <w:iCs/>
          <w:sz w:val="24"/>
          <w:szCs w:val="24"/>
        </w:rPr>
        <w:t>(расчетов потребности в финансовых средствах, плана финансово-хозяйственной деятельности и др.) Главой района,</w:t>
      </w:r>
      <w:r>
        <w:rPr>
          <w:sz w:val="24"/>
          <w:szCs w:val="24"/>
        </w:rPr>
        <w:t xml:space="preserve"> главным специалистом - главным бухгалтером, их визирование, согласование и урегулирование разногласий;</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rPr>
          <w:sz w:val="24"/>
          <w:szCs w:val="24"/>
        </w:rPr>
      </w:pPr>
      <w:r>
        <w:rPr>
          <w:sz w:val="24"/>
          <w:szCs w:val="24"/>
        </w:rPr>
        <w:t>2.4.2 Отделом бухгалтерии производится внутренний финансовый контроль по следующим операциям:</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 п</w:t>
      </w:r>
      <w:r>
        <w:t>редоставление первоначальных бюджетных заявок;</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lastRenderedPageBreak/>
        <w:t>- предоставление первоначальных бюджетных заявок для формирования кассового плана;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t>- формирование в «АЦК-Финансы» кассового плана по расходам бюджета;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t>- корректировка кассового плана в течение года;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t>- составление и предоставление бюджетных смет;</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t>- формирование в «АЦК-Финансы» составления, ведения бюджетной росписи;</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t xml:space="preserve">- осуществление расчетов с работниками по </w:t>
      </w:r>
      <w:r>
        <w:rPr>
          <w:color w:val="00B050"/>
        </w:rPr>
        <w:t xml:space="preserve"> </w:t>
      </w:r>
      <w:r>
        <w:t>выплатам денежного содержания и заработной платы, по командировочным расходам ;</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t>- формирование заявки на оплату расходов в соответствии с порядком финансового обеспечения расходов бюджета, установленного финансовым органом, для оплаты денежных обязательств;</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t>- проверка поступающих документов;</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t>- формирование журналов операций 1-7 ;</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t>- формирование сводной квартальной и годовой отчетности в ПК  «Свод-Барс» и представление в финансовый орган</w:t>
      </w:r>
    </w:p>
    <w:p w:rsidR="00C72BA8" w:rsidRDefault="00C72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rPr>
          <w:sz w:val="24"/>
          <w:szCs w:val="24"/>
        </w:rPr>
      </w:pP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2.4.3.Текущий контроль производится путем:</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 xml:space="preserve">1)проведения повседневного анализа процедур исполнения </w:t>
      </w:r>
      <w:r>
        <w:rPr>
          <w:bCs/>
          <w:iCs/>
          <w:sz w:val="24"/>
          <w:szCs w:val="24"/>
        </w:rPr>
        <w:t>плана финансово-хозяйственной деятельности</w:t>
      </w:r>
      <w:r>
        <w:rPr>
          <w:sz w:val="24"/>
          <w:szCs w:val="24"/>
        </w:rPr>
        <w:t>;</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2)ведения бухгалтерского учета;</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 xml:space="preserve">3)осуществления мониторингов расходования целевых средств по назначению, оценки эффективности и результативности их расходования. </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rPr>
          <w:sz w:val="24"/>
          <w:szCs w:val="24"/>
        </w:rPr>
      </w:pPr>
      <w:r>
        <w:rPr>
          <w:sz w:val="24"/>
          <w:szCs w:val="24"/>
        </w:rPr>
        <w:t>Методами текущего внутреннего контроля являются:</w:t>
      </w:r>
    </w:p>
    <w:p w:rsidR="00C72BA8" w:rsidRDefault="0036070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rPr>
          <w:sz w:val="24"/>
          <w:szCs w:val="24"/>
        </w:rPr>
      </w:pPr>
      <w:r>
        <w:rPr>
          <w:sz w:val="24"/>
          <w:szCs w:val="24"/>
        </w:rPr>
        <w:t>самоконтроль;</w:t>
      </w:r>
    </w:p>
    <w:p w:rsidR="00C72BA8" w:rsidRDefault="0036070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rPr>
          <w:sz w:val="24"/>
          <w:szCs w:val="24"/>
        </w:rPr>
      </w:pPr>
      <w:r>
        <w:rPr>
          <w:sz w:val="24"/>
          <w:szCs w:val="24"/>
        </w:rPr>
        <w:t>Контроль по уровню подчиненности</w:t>
      </w:r>
    </w:p>
    <w:p w:rsidR="00C72BA8" w:rsidRDefault="0036070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 xml:space="preserve">проверка расходных денежных документов до их оплаты </w:t>
      </w:r>
      <w:r>
        <w:rPr>
          <w:bCs/>
          <w:iCs/>
          <w:sz w:val="24"/>
          <w:szCs w:val="24"/>
        </w:rPr>
        <w:t>(расчетно-платежных ведомостей, платежных поручений, счетов и т. п.)</w:t>
      </w:r>
      <w:r>
        <w:rPr>
          <w:sz w:val="24"/>
          <w:szCs w:val="24"/>
        </w:rPr>
        <w:t>. Фактом контроля является разрешение документов к оплате;</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4)проверка у подотчетных лиц наличия полученных под отчет наличных денежных средств и (или) оправдательных документов;</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3)контроль за взысканием дебиторской и погашением кредиторской задолженности;</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4)сверка аналитического учета с синтетическим (оборотная ведомость);</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5)проверка фактического наличия материальных средств.</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Ведение текущего контроля осуществляется на постоянной основе.</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 xml:space="preserve">2.4.4.Последующий контроль проводится по итогам совершения хозяйственных операций. Осуществляется путем анализа и проверки бухгалтерской документации и отчетности, ревизий и иных необходимых процедур. </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rPr>
          <w:sz w:val="28"/>
          <w:szCs w:val="28"/>
        </w:rPr>
      </w:pPr>
      <w:r>
        <w:rPr>
          <w:sz w:val="24"/>
          <w:szCs w:val="24"/>
        </w:rPr>
        <w:lastRenderedPageBreak/>
        <w:t>Целью последующего внутреннего контроля является обнаружение фактов незаконного, нецелесообразного расходования денежных и материальных средств и вскрытие причин нарушений.</w:t>
      </w:r>
    </w:p>
    <w:p w:rsidR="00C72BA8" w:rsidRDefault="00C72BA8">
      <w:pPr>
        <w:rPr>
          <w:sz w:val="24"/>
          <w:szCs w:val="24"/>
        </w:rPr>
        <w:sectPr w:rsidR="00C72BA8">
          <w:pgSz w:w="11906" w:h="16838"/>
          <w:pgMar w:top="568" w:right="991" w:bottom="1134" w:left="993" w:header="709" w:footer="709" w:gutter="0"/>
          <w:cols w:space="720"/>
          <w:docGrid w:linePitch="360"/>
        </w:sectPr>
      </w:pPr>
    </w:p>
    <w:p w:rsidR="00C72BA8" w:rsidRDefault="0036070B">
      <w:pPr>
        <w:keepNext/>
        <w:keepLines/>
        <w:pageBreakBefore/>
        <w:ind w:firstLine="0"/>
        <w:jc w:val="right"/>
      </w:pPr>
      <w:r>
        <w:lastRenderedPageBreak/>
        <w:t>Приложение № 5</w:t>
      </w:r>
      <w:r>
        <w:br/>
        <w:t>к Учетной политике</w:t>
      </w:r>
      <w:r>
        <w:br/>
        <w:t>для целей бюджетного учета</w:t>
      </w:r>
    </w:p>
    <w:p w:rsidR="00C72BA8" w:rsidRDefault="0036070B">
      <w:pPr>
        <w:pStyle w:val="af8"/>
      </w:pPr>
      <w:bookmarkStart w:id="111" w:name="_docStart_8"/>
      <w:bookmarkStart w:id="112" w:name="_docStart_7"/>
      <w:bookmarkStart w:id="113" w:name="_ref_1-9826518fc4c94d"/>
      <w:bookmarkStart w:id="114" w:name="_title_8"/>
      <w:bookmarkEnd w:id="111"/>
      <w:bookmarkEnd w:id="112"/>
      <w:r>
        <w:t>Положение о комиссии по поступлению и выбытию активов</w:t>
      </w:r>
      <w:bookmarkEnd w:id="113"/>
      <w:bookmarkEnd w:id="114"/>
    </w:p>
    <w:p w:rsidR="00C72BA8" w:rsidRDefault="0036070B">
      <w:pPr>
        <w:pStyle w:val="heading1normal"/>
        <w:numPr>
          <w:ilvl w:val="0"/>
          <w:numId w:val="17"/>
        </w:numPr>
        <w:jc w:val="center"/>
      </w:pPr>
      <w:bookmarkStart w:id="115" w:name="_ref_1-730c13f5d6754b"/>
      <w:r>
        <w:rPr>
          <w:b/>
        </w:rPr>
        <w:t>Общие положения</w:t>
      </w:r>
      <w:bookmarkEnd w:id="115"/>
    </w:p>
    <w:p w:rsidR="00C72BA8" w:rsidRDefault="0036070B">
      <w:pPr>
        <w:pStyle w:val="heading2normal"/>
      </w:pPr>
      <w:r>
        <w:t>Для контроля за сохранностью  активов, определения целесообразности их списания (выбытия) создать постоянно действующую комиссию по поступлению и выбытию активов Администрации района кроме активов имущества казны МО «Александровский район» в следующем составе:</w:t>
      </w:r>
    </w:p>
    <w:p w:rsidR="00C72BA8" w:rsidRDefault="0036070B">
      <w:pPr>
        <w:tabs>
          <w:tab w:val="left" w:pos="426"/>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pPr>
      <w:r>
        <w:rPr>
          <w:sz w:val="24"/>
          <w:szCs w:val="24"/>
        </w:rPr>
        <w:t xml:space="preserve">а)Заместитель Главы района – начальник Управления делами, </w:t>
      </w:r>
      <w:r>
        <w:rPr>
          <w:bCs/>
          <w:iCs/>
          <w:sz w:val="24"/>
          <w:szCs w:val="24"/>
        </w:rPr>
        <w:t>председатель комиссии</w:t>
      </w:r>
      <w:r>
        <w:rPr>
          <w:sz w:val="24"/>
          <w:szCs w:val="24"/>
        </w:rPr>
        <w:t xml:space="preserve">; </w:t>
      </w:r>
    </w:p>
    <w:p w:rsidR="00C72BA8" w:rsidRDefault="0036070B">
      <w:pPr>
        <w:tabs>
          <w:tab w:val="left" w:pos="426"/>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pPr>
      <w:r>
        <w:rPr>
          <w:bCs/>
          <w:iCs/>
          <w:sz w:val="24"/>
          <w:szCs w:val="24"/>
        </w:rPr>
        <w:t>б)начальник Отдела бухгалтерии  – главный бухгалтер, член комиссии</w:t>
      </w:r>
      <w:r>
        <w:rPr>
          <w:sz w:val="24"/>
          <w:szCs w:val="24"/>
        </w:rPr>
        <w:t>;</w:t>
      </w:r>
    </w:p>
    <w:p w:rsidR="00C72BA8" w:rsidRDefault="0036070B">
      <w:pPr>
        <w:tabs>
          <w:tab w:val="left" w:pos="426"/>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pPr>
      <w:r>
        <w:rPr>
          <w:bCs/>
          <w:iCs/>
          <w:sz w:val="24"/>
          <w:szCs w:val="24"/>
        </w:rPr>
        <w:t>в)ведущий специалист по имуществу (Отдел имущественных и земельных отношений), член комиссии</w:t>
      </w:r>
      <w:r>
        <w:rPr>
          <w:sz w:val="24"/>
          <w:szCs w:val="24"/>
        </w:rPr>
        <w:t>;</w:t>
      </w:r>
    </w:p>
    <w:p w:rsidR="00C72BA8" w:rsidRDefault="0036070B">
      <w:r>
        <w:rPr>
          <w:bCs/>
          <w:iCs/>
          <w:sz w:val="24"/>
          <w:szCs w:val="24"/>
        </w:rPr>
        <w:t xml:space="preserve">      г)главный специалист – юрист, член комиссии</w:t>
      </w:r>
      <w:r>
        <w:rPr>
          <w:sz w:val="24"/>
          <w:szCs w:val="24"/>
        </w:rPr>
        <w:t>.</w:t>
      </w:r>
    </w:p>
    <w:p w:rsidR="00C72BA8" w:rsidRDefault="0036070B">
      <w:pPr>
        <w:pStyle w:val="heading2normal"/>
      </w:pPr>
      <w:bookmarkStart w:id="116" w:name="_ref_1-ad8f7e61107541"/>
      <w: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bookmarkEnd w:id="116"/>
    </w:p>
    <w:p w:rsidR="00C72BA8" w:rsidRDefault="0036070B">
      <w:pPr>
        <w:pStyle w:val="heading2normal"/>
      </w:pPr>
      <w:r>
        <w:t>Заседания комиссии проводятся по мере необходимости.</w:t>
      </w:r>
    </w:p>
    <w:p w:rsidR="00C72BA8" w:rsidRDefault="0036070B">
      <w:pPr>
        <w:pStyle w:val="heading2normal"/>
      </w:pPr>
      <w:bookmarkStart w:id="117" w:name="_ref_1-343e35a4464349"/>
      <w:r>
        <w:t>Срок рассмотрения комиссией представленных ей документов не должен превышать 14 календарных дней.</w:t>
      </w:r>
      <w:bookmarkEnd w:id="117"/>
    </w:p>
    <w:p w:rsidR="00C72BA8" w:rsidRDefault="0036070B">
      <w:pPr>
        <w:pStyle w:val="heading2normal"/>
      </w:pPr>
      <w:bookmarkStart w:id="118" w:name="_ref_1-4d91984cd6714a"/>
      <w:r>
        <w:t>Заседание комиссии правомочно при наличии не менее 2/3 ее состава.</w:t>
      </w:r>
      <w:bookmarkEnd w:id="118"/>
    </w:p>
    <w:p w:rsidR="00C72BA8" w:rsidRDefault="0036070B">
      <w:pPr>
        <w:pStyle w:val="heading2normal"/>
      </w:pPr>
      <w:bookmarkStart w:id="119" w:name="_ref_1-ae15b97ef0f244"/>
      <w: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bookmarkEnd w:id="119"/>
    </w:p>
    <w:p w:rsidR="00C72BA8" w:rsidRDefault="0036070B">
      <w:pPr>
        <w:pStyle w:val="heading2normal"/>
      </w:pPr>
      <w:bookmarkStart w:id="120" w:name="_ref_1-f37bc9296ab44c"/>
      <w:r>
        <w:t>Экспертом не может быть лицо, отвечающее за материальные ценности, в отношении которых принимается решение о списании.</w:t>
      </w:r>
      <w:bookmarkEnd w:id="120"/>
    </w:p>
    <w:p w:rsidR="00C72BA8" w:rsidRDefault="0036070B">
      <w:pPr>
        <w:pStyle w:val="heading1normal"/>
        <w:jc w:val="center"/>
      </w:pPr>
      <w:bookmarkStart w:id="121" w:name="_ref_1-ce6efbf8fb6e47"/>
      <w:r>
        <w:rPr>
          <w:b/>
        </w:rPr>
        <w:t>Принятие решений по поступлению активов</w:t>
      </w:r>
      <w:bookmarkEnd w:id="121"/>
    </w:p>
    <w:p w:rsidR="00C72BA8" w:rsidRDefault="0036070B">
      <w:pPr>
        <w:pStyle w:val="heading2normal"/>
      </w:pPr>
      <w:bookmarkStart w:id="122" w:name="_ref_1-40d79934ff424c"/>
      <w:r>
        <w:t>В части поступления активов комиссия принимает решения по следующим вопросам:</w:t>
      </w:r>
      <w:bookmarkEnd w:id="122"/>
    </w:p>
    <w:p w:rsidR="00C72BA8" w:rsidRDefault="0036070B">
      <w:r>
        <w:t>-  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C72BA8" w:rsidRDefault="0036070B">
      <w:r>
        <w:t>- выбор метода определения справедливой стоимости имущества в случаях, установленных нормативными актами и (или) Учетной политикой;</w:t>
      </w:r>
    </w:p>
    <w:p w:rsidR="00C72BA8" w:rsidRDefault="0036070B">
      <w: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C72BA8" w:rsidRDefault="0036070B">
      <w:r>
        <w:t>- определение первоначальной стоимости и метода амортизации поступивших объектов нефинансовых активов;</w:t>
      </w:r>
    </w:p>
    <w:p w:rsidR="00C72BA8" w:rsidRDefault="0036070B">
      <w: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C72BA8" w:rsidRDefault="0036070B">
      <w:r>
        <w:lastRenderedPageBreak/>
        <w:t xml:space="preserve">-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       </w:t>
      </w:r>
    </w:p>
    <w:p w:rsidR="00C72BA8" w:rsidRDefault="0036070B">
      <w:pPr>
        <w:pStyle w:val="heading2normal"/>
      </w:pPr>
      <w:bookmarkStart w:id="123" w:name="_ref_1-53723f9e442a4f"/>
      <w:r>
        <w:t>Решение о первоначальной стоимости объектов нефинансовых активов при их приобретении, сооружении, изготовлении (создании), в том числе решение о принятии единого инвентарного объекта, состоящего из составных частей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bookmarkEnd w:id="123"/>
    </w:p>
    <w:p w:rsidR="00C72BA8" w:rsidRDefault="0036070B">
      <w:pPr>
        <w:pStyle w:val="heading2normal"/>
      </w:pPr>
      <w:bookmarkStart w:id="124" w:name="_ref_1-34adf91607fa4e"/>
      <w: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bookmarkEnd w:id="124"/>
    </w:p>
    <w:p w:rsidR="00C72BA8" w:rsidRDefault="0036070B">
      <w: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C72BA8" w:rsidRDefault="0036070B">
      <w: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C72BA8" w:rsidRDefault="0036070B">
      <w: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C72BA8" w:rsidRDefault="0036070B">
      <w: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C72BA8" w:rsidRDefault="0036070B">
      <w:pPr>
        <w:pStyle w:val="heading2normal"/>
      </w:pPr>
      <w:bookmarkStart w:id="125" w:name="_ref_1-ec210956aaf046"/>
      <w:r>
        <w:t>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bookmarkEnd w:id="125"/>
    </w:p>
    <w:p w:rsidR="00C72BA8" w:rsidRDefault="0036070B">
      <w:r>
        <w:t xml:space="preserve">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w:t>
      </w:r>
      <w:hyperlink r:id="rId176" w:tooltip="consultantplus://offline/ref=9D8161AA42813FF2C5CEF20345109A18045E915A4D486592BF0D91A3DD55F1698951AD87C989255BD5FBE190C6009D654393C4422B6702763792395C742FD69D8EDD4C4BBB23d1R3M" w:history="1">
        <w:r>
          <w:rPr>
            <w:rStyle w:val="a7"/>
          </w:rPr>
          <w:t>(ф. 0504103)</w:t>
        </w:r>
      </w:hyperlink>
      <w:r>
        <w:t xml:space="preserve">.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w:t>
      </w:r>
      <w:hyperlink r:id="rId177" w:tooltip="consultantplus://offline/ref=9D8161AA42813FF2C5CEF20345109A18045E915A4D486592BF0D91A3DD55F1698951AD87C989255BD5FBE190C6009D654393C4422B6702763792395C742FD69D8EDD4C4BBB23d1R3M" w:history="1">
        <w:r>
          <w:rPr>
            <w:rStyle w:val="a7"/>
          </w:rPr>
          <w:t>(ф. 0504103)</w:t>
        </w:r>
      </w:hyperlink>
      <w:r>
        <w:t>.</w:t>
      </w:r>
    </w:p>
    <w:p w:rsidR="00C72BA8" w:rsidRDefault="0036070B">
      <w:pPr>
        <w:pStyle w:val="heading2normal"/>
      </w:pPr>
      <w:bookmarkStart w:id="126" w:name="_ref_1-cb293971feb940"/>
      <w:r>
        <w:t>Поступление нефинансовых активов комиссия оформляет следующими первичными учетными документами:</w:t>
      </w:r>
      <w:bookmarkEnd w:id="126"/>
    </w:p>
    <w:p w:rsidR="00C72BA8" w:rsidRDefault="0036070B">
      <w:r>
        <w:t xml:space="preserve">- Актом о приеме-передаче объектов нефинансовых активов </w:t>
      </w:r>
      <w:hyperlink r:id="rId178" w:tooltip="consultantplus://offline/ref=9D8161AA42813FF2C5CEF20345109A18045E915A4D486592BF0D91A3DD55F1698951AD9BC98E255BD5FCE890C4009338499B9D4E29600D213292d3R9M" w:history="1">
        <w:r>
          <w:rPr>
            <w:rStyle w:val="a7"/>
          </w:rPr>
          <w:t>(ф. 0504101)</w:t>
        </w:r>
      </w:hyperlink>
      <w:r>
        <w:t xml:space="preserve">; </w:t>
      </w:r>
    </w:p>
    <w:p w:rsidR="00C72BA8" w:rsidRDefault="0036070B">
      <w:r>
        <w:t xml:space="preserve">- Актом приемки материалов (материальных ценностей) </w:t>
      </w:r>
      <w:hyperlink r:id="rId179" w:tooltip="consultantplus://offline/ref=9D8161AA42813FF2C5CEF20345109A18045E915A4D486592BF0D91A3DD55F1698951AD9BC98E255BD5FCEE95C0059338499B9D4E29600D213292d3R9M" w:history="1">
        <w:r>
          <w:rPr>
            <w:rStyle w:val="a7"/>
          </w:rPr>
          <w:t>(ф. 0504220)</w:t>
        </w:r>
      </w:hyperlink>
      <w:r>
        <w:t>.</w:t>
      </w:r>
    </w:p>
    <w:p w:rsidR="00C72BA8" w:rsidRDefault="0036070B">
      <w:pPr>
        <w:pStyle w:val="heading2normal"/>
      </w:pPr>
      <w:bookmarkStart w:id="127" w:name="_ref_1-401de02538a64e"/>
      <w:r>
        <w:t>В случае покупки актива по товарной накладной (УПД) ф.0504101 не оформляется.</w:t>
      </w:r>
    </w:p>
    <w:p w:rsidR="00C72BA8" w:rsidRDefault="0036070B">
      <w:pPr>
        <w:pStyle w:val="heading2normal"/>
      </w:pPr>
      <w: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bookmarkEnd w:id="127"/>
    </w:p>
    <w:p w:rsidR="00C72BA8" w:rsidRDefault="0036070B">
      <w:pPr>
        <w:pStyle w:val="heading2normal"/>
      </w:pPr>
      <w:bookmarkStart w:id="128" w:name="_ref_1-82062f1eea1643"/>
      <w:r>
        <w:t>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bookmarkEnd w:id="128"/>
    </w:p>
    <w:p w:rsidR="00C72BA8" w:rsidRDefault="0036070B">
      <w:pPr>
        <w:pStyle w:val="heading1normal"/>
        <w:jc w:val="center"/>
      </w:pPr>
      <w:bookmarkStart w:id="129" w:name="_ref_1-709562455cd140"/>
      <w:r>
        <w:rPr>
          <w:b/>
        </w:rPr>
        <w:t>Принятие решений по выбытию (списанию) активов и списанию задолженности неплатежеспособных дебиторов</w:t>
      </w:r>
      <w:bookmarkEnd w:id="129"/>
    </w:p>
    <w:p w:rsidR="00C72BA8" w:rsidRDefault="0036070B">
      <w:pPr>
        <w:pStyle w:val="heading2normal"/>
      </w:pPr>
      <w:bookmarkStart w:id="130" w:name="_ref_1-0f33135fa9dc41"/>
      <w:r>
        <w:lastRenderedPageBreak/>
        <w:t>В части выбытия (списания) активов и задолженности комиссия принимает решения по следующим вопросам:</w:t>
      </w:r>
      <w:bookmarkEnd w:id="130"/>
    </w:p>
    <w:p w:rsidR="00C72BA8" w:rsidRDefault="0036070B">
      <w:r>
        <w:t xml:space="preserve">- о выбытии (списании) нефинансовых активов (в том числе объектов движимого имущества стоимостью до 10 000 руб. включительно, учитываемых на </w:t>
      </w:r>
      <w:proofErr w:type="spellStart"/>
      <w:r>
        <w:t>забалансовом</w:t>
      </w:r>
      <w:proofErr w:type="spellEnd"/>
      <w:r>
        <w:t xml:space="preserve"> счете 21);</w:t>
      </w:r>
    </w:p>
    <w:p w:rsidR="00C72BA8" w:rsidRDefault="0036070B">
      <w: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C72BA8" w:rsidRDefault="0036070B">
      <w:r>
        <w:t>- о частичной ликвидации (</w:t>
      </w:r>
      <w:proofErr w:type="spellStart"/>
      <w:r>
        <w:t>разукомплектации</w:t>
      </w:r>
      <w:proofErr w:type="spellEnd"/>
      <w:r>
        <w:t>) основных средств и об определении стоимости выбывающей части актива при его частичной ликвидации;</w:t>
      </w:r>
    </w:p>
    <w:p w:rsidR="00C72BA8" w:rsidRDefault="0036070B">
      <w:r>
        <w:t>- о пригодности дальнейшего использования имущества, возможности и эффективности его восстановления;</w:t>
      </w:r>
    </w:p>
    <w:p w:rsidR="00C72BA8" w:rsidRDefault="0036070B">
      <w:r>
        <w:t xml:space="preserve">- о списании задолженности неплатежеспособных дебиторов, а также списании с </w:t>
      </w:r>
      <w:proofErr w:type="spellStart"/>
      <w:r>
        <w:t>забалансового</w:t>
      </w:r>
      <w:proofErr w:type="spellEnd"/>
      <w:r>
        <w:t xml:space="preserve"> учета задолженности, признанной безнадежной к взысканию;</w:t>
      </w:r>
    </w:p>
    <w:p w:rsidR="00C72BA8" w:rsidRDefault="0036070B">
      <w:pPr>
        <w:ind w:firstLine="0"/>
      </w:pPr>
      <w:r>
        <w:t xml:space="preserve">        –   о принятии решений для объектов, находящихся на счете бухгалтерского учета 106 11 "Вложения в основные средства - недвижимое имущество"</w:t>
      </w:r>
    </w:p>
    <w:p w:rsidR="00C72BA8" w:rsidRDefault="0036070B">
      <w:pPr>
        <w:pStyle w:val="heading2normal"/>
      </w:pPr>
      <w:bookmarkStart w:id="131" w:name="_ref_1-10da220bba944c"/>
      <w:r>
        <w:t>Решение о выбытии имущества принимается, если оно:</w:t>
      </w:r>
      <w:bookmarkEnd w:id="131"/>
    </w:p>
    <w:p w:rsidR="00C72BA8" w:rsidRDefault="0036070B">
      <w: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C72BA8" w:rsidRDefault="0036070B">
      <w:r>
        <w:t>-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C72BA8" w:rsidRDefault="0036070B">
      <w: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C72BA8" w:rsidRDefault="0036070B">
      <w:r>
        <w:t>- в других случаях, предусмотренных законодательством РФ.</w:t>
      </w:r>
    </w:p>
    <w:p w:rsidR="00C72BA8" w:rsidRDefault="0036070B">
      <w:pPr>
        <w:pStyle w:val="heading2normal"/>
      </w:pPr>
      <w:bookmarkStart w:id="132" w:name="_ref_1-2136b8f103da49"/>
      <w:r>
        <w:t>Решение о списании имущества принимается комиссией после проведения следующих мероприятий:</w:t>
      </w:r>
      <w:bookmarkEnd w:id="132"/>
    </w:p>
    <w:p w:rsidR="00C72BA8" w:rsidRDefault="0036070B">
      <w: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C72BA8" w:rsidRDefault="0036070B">
      <w: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C72BA8" w:rsidRDefault="0036070B">
      <w:r>
        <w:t>- установление виновных лиц, действия которых привели к необходимости списать имущество до истечения срока его полезного использования;</w:t>
      </w:r>
    </w:p>
    <w:p w:rsidR="00C72BA8" w:rsidRDefault="0036070B">
      <w:r>
        <w:t>- подготовка документов, необходимых для принятия решения о списании имущества.</w:t>
      </w:r>
    </w:p>
    <w:p w:rsidR="00C72BA8" w:rsidRDefault="0036070B">
      <w:pPr>
        <w:pStyle w:val="heading2normal"/>
      </w:pPr>
      <w:bookmarkStart w:id="133" w:name="_ref_1-9d750e63e17740"/>
      <w:r>
        <w:t xml:space="preserve">В случае признания задолженности неплатежеспособных дебиторов нереальной к взысканию комиссия принимает решение о списании такой задолженности на </w:t>
      </w:r>
      <w:proofErr w:type="spellStart"/>
      <w:r>
        <w:t>забалансовый</w:t>
      </w:r>
      <w:proofErr w:type="spellEnd"/>
      <w:r>
        <w:t xml:space="preserve"> учет.</w:t>
      </w:r>
      <w:bookmarkEnd w:id="133"/>
    </w:p>
    <w:p w:rsidR="00C72BA8" w:rsidRDefault="0036070B">
      <w:r>
        <w:t xml:space="preserve">Решение о списании задолженности с </w:t>
      </w:r>
      <w:proofErr w:type="spellStart"/>
      <w:r>
        <w:t>забалансового</w:t>
      </w:r>
      <w:proofErr w:type="spellEnd"/>
      <w:r>
        <w:t xml:space="preserve">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C72BA8" w:rsidRDefault="0036070B">
      <w:pPr>
        <w:pStyle w:val="heading2normal"/>
      </w:pPr>
      <w:bookmarkStart w:id="134" w:name="_ref_1-cef0bbd8b7d945"/>
      <w:r>
        <w:t>Выбытие (списание) нефинансовых активов оформляется следующими документами:</w:t>
      </w:r>
      <w:bookmarkEnd w:id="134"/>
    </w:p>
    <w:p w:rsidR="00C72BA8" w:rsidRDefault="0036070B">
      <w:r>
        <w:t xml:space="preserve">- Акт о приеме-передаче объектов нефинансовых активов </w:t>
      </w:r>
      <w:hyperlink r:id="rId180" w:tooltip="consultantplus://offline/ref=9D8161AA42813FF2C5CEF20345109A18045E915A4D486592BF0D91A3DD55F1698951AD87C989255BD5FBE190C6009D654393C4422B6702763792395C742FD69F88DF4C4BBB23d1R3M" w:history="1">
        <w:r>
          <w:rPr>
            <w:rStyle w:val="a7"/>
          </w:rPr>
          <w:t>(ф. 0504101)</w:t>
        </w:r>
      </w:hyperlink>
      <w:r>
        <w:t>;</w:t>
      </w:r>
    </w:p>
    <w:p w:rsidR="00C72BA8" w:rsidRDefault="0036070B">
      <w:r>
        <w:lastRenderedPageBreak/>
        <w:t xml:space="preserve">- Акт о списании объектов нефинансовых активов (кроме транспортных средств) </w:t>
      </w:r>
      <w:hyperlink r:id="rId181" w:tooltip="consultantplus://offline/ref=9D8161AA42813FF2C5CEF20345109A18045E915A4D486592BF0D91A3DD55F1698951AD87C989255BD5FBE190C6009D654393C4422B6702763792395C742FD69D86DD4C4BBB23d1R3M" w:history="1">
        <w:r>
          <w:rPr>
            <w:rStyle w:val="a7"/>
          </w:rPr>
          <w:t>(ф. 0504104)</w:t>
        </w:r>
      </w:hyperlink>
      <w:r>
        <w:t>;</w:t>
      </w:r>
    </w:p>
    <w:p w:rsidR="00C72BA8" w:rsidRDefault="0036070B">
      <w:r>
        <w:t xml:space="preserve">- Акт о списании транспортного средства </w:t>
      </w:r>
      <w:hyperlink r:id="rId182" w:tooltip="consultantplus://offline/ref=9D8161AA42813FF2C5CEF20345109A18045E915A4D486592BF0D91A3DD55F1698951AD87C989255BD5FBE190C6009D654393C4422B6702763792395C742FD69A89D84C4BBB23d1R3M" w:history="1">
        <w:r>
          <w:rPr>
            <w:rStyle w:val="a7"/>
          </w:rPr>
          <w:t>(ф. 0504105)</w:t>
        </w:r>
      </w:hyperlink>
      <w:r>
        <w:t>;</w:t>
      </w:r>
    </w:p>
    <w:p w:rsidR="00C72BA8" w:rsidRDefault="0036070B">
      <w:r>
        <w:t xml:space="preserve">- Акт о списании мягкого и хозяйственного инвентаря </w:t>
      </w:r>
      <w:hyperlink r:id="rId183" w:tooltip="consultantplus://offline/ref=9D8161AA42813FF2C5CEF20345109A18045E915A4D486592BF0D91A3DD55F1698951AD87C989255BD5FBE190C6009D654393C4422B6702763792395C742FD69B8ADB4C4BBB23d1R3M" w:history="1">
        <w:r>
          <w:rPr>
            <w:rStyle w:val="a7"/>
          </w:rPr>
          <w:t>(ф. 0504143)</w:t>
        </w:r>
      </w:hyperlink>
      <w:r>
        <w:t>;</w:t>
      </w:r>
    </w:p>
    <w:p w:rsidR="00C72BA8" w:rsidRDefault="0036070B">
      <w:r>
        <w:t xml:space="preserve">- Акт о списании материальных запасов </w:t>
      </w:r>
      <w:hyperlink r:id="rId184" w:tooltip="consultantplus://offline/ref=9D8161AA42813FF2C5CEF20345109A18045E915A4D486592BF0D91A3DD55F1698951AD87C989255BD5FBE190C6009D654393C4422B6702763792395C742FD79D8FD84C4BBB23d1R3M" w:history="1">
        <w:r>
          <w:rPr>
            <w:rStyle w:val="a7"/>
          </w:rPr>
          <w:t>(ф. 0504230)</w:t>
        </w:r>
      </w:hyperlink>
      <w:r>
        <w:t>.</w:t>
      </w:r>
    </w:p>
    <w:p w:rsidR="00C72BA8" w:rsidRDefault="0036070B">
      <w:pPr>
        <w:pStyle w:val="heading2normal"/>
      </w:pPr>
      <w:bookmarkStart w:id="135" w:name="_ref_1-7948bb732b2f40"/>
      <w:r>
        <w:t>Оформленный комиссией акт о списании имущества утверждается руководителем.</w:t>
      </w:r>
      <w:bookmarkEnd w:id="135"/>
    </w:p>
    <w:p w:rsidR="00C72BA8" w:rsidRDefault="0036070B">
      <w:pPr>
        <w:pStyle w:val="heading2normal"/>
      </w:pPr>
      <w:bookmarkStart w:id="136" w:name="_ref_1-3a6cdded410d42"/>
      <w:r>
        <w:t>До утверждения в установленном порядке акта о списании реализация мероприятий, предусмотренных этим актом, не допускается.</w:t>
      </w:r>
      <w:bookmarkEnd w:id="136"/>
    </w:p>
    <w:p w:rsidR="00C72BA8" w:rsidRDefault="0036070B">
      <w: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C72BA8" w:rsidRDefault="0036070B">
      <w:pPr>
        <w:pStyle w:val="heading1normal"/>
        <w:jc w:val="center"/>
      </w:pPr>
      <w:bookmarkStart w:id="137" w:name="_ref_1-5350bc91b37843"/>
      <w:r>
        <w:rPr>
          <w:b/>
        </w:rPr>
        <w:t>Принятие решений по вопросам обесценения активов</w:t>
      </w:r>
      <w:bookmarkEnd w:id="137"/>
    </w:p>
    <w:p w:rsidR="00C72BA8" w:rsidRDefault="0036070B">
      <w:pPr>
        <w:pStyle w:val="heading2normal"/>
      </w:pPr>
      <w:bookmarkStart w:id="138" w:name="_ref_1-3c69f47ac15142"/>
      <w:r>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bookmarkEnd w:id="138"/>
    </w:p>
    <w:p w:rsidR="00C72BA8" w:rsidRDefault="0036070B">
      <w:pPr>
        <w:pStyle w:val="heading2normal"/>
      </w:pPr>
      <w:bookmarkStart w:id="139" w:name="_ref_1-5a71594073a64f"/>
      <w:r>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bookmarkEnd w:id="139"/>
    </w:p>
    <w:p w:rsidR="00C72BA8" w:rsidRDefault="0036070B">
      <w:pPr>
        <w:pStyle w:val="heading2normal"/>
      </w:pPr>
      <w:bookmarkStart w:id="140" w:name="_ref_1-d09e0e10960044"/>
      <w: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bookmarkEnd w:id="140"/>
    </w:p>
    <w:p w:rsidR="00C72BA8" w:rsidRDefault="0036070B">
      <w:pPr>
        <w:pStyle w:val="heading2normal"/>
      </w:pPr>
      <w:bookmarkStart w:id="141" w:name="_ref_1-5d1bf8169d7543"/>
      <w:r>
        <w:t>В случае необходимости определить справедливую стоимость комиссия утверждает метод, который будет при этом использоваться.</w:t>
      </w:r>
      <w:bookmarkEnd w:id="141"/>
    </w:p>
    <w:p w:rsidR="00C72BA8" w:rsidRDefault="0036070B">
      <w:pPr>
        <w:pStyle w:val="heading2normal"/>
      </w:pPr>
      <w:bookmarkStart w:id="142" w:name="_ref_1-5a5eeb145efd48"/>
      <w: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bookmarkEnd w:id="142"/>
    </w:p>
    <w:p w:rsidR="00C72BA8" w:rsidRDefault="0036070B">
      <w:pPr>
        <w:pStyle w:val="heading2normal"/>
      </w:pPr>
      <w:bookmarkStart w:id="143" w:name="_ref_1-1dd3d351c24e43"/>
      <w:r>
        <w:t>В представление могут быть включены рекомендации комиссии по дальнейшему использованию имущества.</w:t>
      </w:r>
      <w:bookmarkEnd w:id="143"/>
    </w:p>
    <w:p w:rsidR="00C72BA8" w:rsidRDefault="0036070B">
      <w:pPr>
        <w:pStyle w:val="heading2normal"/>
      </w:pPr>
      <w:bookmarkStart w:id="144" w:name="_ref_1-dcc4da22e8d040"/>
      <w: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bookmarkStart w:id="145" w:name="_docEnd_8"/>
      <w:bookmarkEnd w:id="144"/>
      <w:bookmarkEnd w:id="145"/>
    </w:p>
    <w:p w:rsidR="00C72BA8" w:rsidRDefault="00C72BA8">
      <w:pPr>
        <w:sectPr w:rsidR="00C72BA8">
          <w:headerReference w:type="default" r:id="rId185"/>
          <w:footerReference w:type="default" r:id="rId186"/>
          <w:footerReference w:type="first" r:id="rId187"/>
          <w:footnotePr>
            <w:numRestart w:val="eachSect"/>
          </w:footnotePr>
          <w:pgSz w:w="11907" w:h="16839"/>
          <w:pgMar w:top="1134" w:right="850" w:bottom="1134" w:left="1701" w:header="720" w:footer="720" w:gutter="0"/>
          <w:pgNumType w:start="1"/>
          <w:cols w:space="720"/>
          <w:titlePg/>
          <w:docGrid w:linePitch="360"/>
        </w:sectPr>
      </w:pPr>
    </w:p>
    <w:p w:rsidR="00C72BA8" w:rsidRDefault="0036070B">
      <w:pPr>
        <w:keepNext/>
        <w:keepLines/>
        <w:ind w:firstLine="0"/>
        <w:jc w:val="right"/>
      </w:pPr>
      <w:r>
        <w:lastRenderedPageBreak/>
        <w:t>Приложение № 6</w:t>
      </w:r>
      <w:r>
        <w:br/>
        <w:t>к Учетной политике</w:t>
      </w:r>
      <w:r>
        <w:br/>
        <w:t>для целей бюджетного учета</w:t>
      </w:r>
    </w:p>
    <w:p w:rsidR="00C72BA8" w:rsidRDefault="0036070B">
      <w:pPr>
        <w:pStyle w:val="af8"/>
      </w:pPr>
      <w:bookmarkStart w:id="146" w:name="_docStart_9"/>
      <w:bookmarkStart w:id="147" w:name="_ref_1-1b9b7f229e5a43"/>
      <w:bookmarkStart w:id="148" w:name="_title_9"/>
      <w:bookmarkEnd w:id="146"/>
      <w:r>
        <w:t>Порядок проведения инвентаризации активов и обязательств</w:t>
      </w:r>
      <w:bookmarkEnd w:id="147"/>
      <w:bookmarkEnd w:id="148"/>
    </w:p>
    <w:p w:rsidR="00C72BA8" w:rsidRDefault="0036070B">
      <w:pPr>
        <w:pStyle w:val="heading1normal"/>
        <w:numPr>
          <w:ilvl w:val="0"/>
          <w:numId w:val="18"/>
        </w:numPr>
        <w:jc w:val="center"/>
      </w:pPr>
      <w:bookmarkStart w:id="149" w:name="_ref_1-6e5c342d4bfd4c"/>
      <w:r>
        <w:rPr>
          <w:b/>
        </w:rPr>
        <w:t>Организация проведения инвентаризации</w:t>
      </w:r>
      <w:bookmarkEnd w:id="149"/>
    </w:p>
    <w:p w:rsidR="00C72BA8" w:rsidRDefault="0036070B">
      <w:pPr>
        <w:pStyle w:val="heading2normal"/>
      </w:pPr>
      <w:bookmarkStart w:id="150" w:name="_ref_1-51d9c0e74ce445"/>
      <w:r>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150"/>
    </w:p>
    <w:p w:rsidR="00C72BA8" w:rsidRDefault="0036070B">
      <w:r>
        <w:t>Годовая инвентаризация имущества и обязательств,  проводится не ранее чем на 1 октября со следующей периодичностью:</w:t>
      </w:r>
    </w:p>
    <w:p w:rsidR="00C72BA8" w:rsidRDefault="0036070B">
      <w:r>
        <w:t>-основных средств – один раз в 3 года;</w:t>
      </w:r>
    </w:p>
    <w:p w:rsidR="00C72BA8" w:rsidRDefault="0036070B">
      <w:r>
        <w:t>-материальных запасов – один раз в 3 года.</w:t>
      </w:r>
    </w:p>
    <w:p w:rsidR="00C72BA8" w:rsidRDefault="0036070B">
      <w:r>
        <w:t xml:space="preserve">-объектов, отражаемых на </w:t>
      </w:r>
      <w:proofErr w:type="spellStart"/>
      <w:r>
        <w:t>забалансовых</w:t>
      </w:r>
      <w:proofErr w:type="spellEnd"/>
      <w:r>
        <w:t xml:space="preserve"> счетах - один раз в 3 года</w:t>
      </w:r>
    </w:p>
    <w:p w:rsidR="00C72BA8" w:rsidRDefault="0036070B">
      <w:r>
        <w:t>Кроме того, инвентаризационной комиссией проводится инвентаризация:</w:t>
      </w:r>
    </w:p>
    <w:p w:rsidR="00C72BA8" w:rsidRDefault="0036070B">
      <w:r>
        <w:t>-дебиторской и кредиторской задолженности – в период проведения годовой инвентаризации и перед списанием задолженности с истекшим сроком исковой давности;</w:t>
      </w:r>
    </w:p>
    <w:p w:rsidR="00C72BA8" w:rsidRDefault="0036070B">
      <w:pPr>
        <w:pStyle w:val="heading2normal"/>
      </w:pPr>
      <w:bookmarkStart w:id="151" w:name="_ref_1-90282c81cdfe46"/>
      <w:r>
        <w:t xml:space="preserve">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предусмотренных в </w:t>
      </w:r>
      <w:hyperlink r:id="rId188" w:tooltip="consultantplus://offline/ref=9D8161AA42813FF2C5CEF20345109A18045E915A4D486592BF0D91A3DD55F1698951AD87C989255BD5FBE893C30799654393C4422B6702763792395C742FD69C8FDF4C4BBB23d1R3M" w:history="1">
        <w:r>
          <w:rPr>
            <w:rStyle w:val="a7"/>
          </w:rPr>
          <w:t>п. 81</w:t>
        </w:r>
      </w:hyperlink>
      <w:r>
        <w:t xml:space="preserve"> СГС "Концептуальные основы".</w:t>
      </w:r>
      <w:bookmarkEnd w:id="151"/>
    </w:p>
    <w:p w:rsidR="00C72BA8" w:rsidRDefault="0036070B">
      <w:pPr>
        <w:pStyle w:val="heading2normal"/>
      </w:pPr>
      <w:bookmarkStart w:id="152" w:name="_ref_1-85f2600fc53040"/>
      <w:r>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152"/>
    </w:p>
    <w:p w:rsidR="00C72BA8" w:rsidRDefault="0036070B">
      <w:pPr>
        <w:pStyle w:val="heading2normal"/>
      </w:pPr>
      <w:r>
        <w:t xml:space="preserve">Распорядительный акт о проведении инвентаризации издается путем издания распоряжения Администрации Александровского района Томской области, </w:t>
      </w:r>
    </w:p>
    <w:p w:rsidR="00C72BA8" w:rsidRDefault="0036070B">
      <w:r>
        <w:t>В распорядительном акте о проведении инвентаризации указываются:</w:t>
      </w:r>
    </w:p>
    <w:p w:rsidR="00C72BA8" w:rsidRDefault="0036070B">
      <w:r>
        <w:t>- наименование имущества и обязательств, подлежащих инвентаризации;</w:t>
      </w:r>
    </w:p>
    <w:p w:rsidR="00C72BA8" w:rsidRDefault="0036070B">
      <w:pPr>
        <w:ind w:firstLine="0"/>
      </w:pPr>
      <w:r>
        <w:t xml:space="preserve">         – состав комиссии для проведения инвентаризации с указанием ФИО</w:t>
      </w:r>
    </w:p>
    <w:p w:rsidR="00C72BA8" w:rsidRDefault="0036070B">
      <w:r>
        <w:t>- даты начала и окончания проведения инвентаризации;</w:t>
      </w:r>
    </w:p>
    <w:p w:rsidR="00C72BA8" w:rsidRDefault="0036070B">
      <w:pPr>
        <w:ind w:firstLine="0"/>
      </w:pPr>
      <w:r>
        <w:t xml:space="preserve">         – график проведения инвентаризации </w:t>
      </w:r>
    </w:p>
    <w:p w:rsidR="00C72BA8" w:rsidRDefault="0036070B">
      <w:pPr>
        <w:pStyle w:val="heading2normal"/>
      </w:pPr>
      <w:bookmarkStart w:id="153" w:name="_ref_1-41f861e1745140"/>
      <w:r>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153"/>
    </w:p>
    <w:p w:rsidR="00C72BA8" w:rsidRDefault="0036070B">
      <w:pPr>
        <w:pStyle w:val="heading2normal"/>
      </w:pPr>
      <w:bookmarkStart w:id="154" w:name="_ref_1-ee344684a36842"/>
      <w:r>
        <w:t>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bookmarkEnd w:id="154"/>
    </w:p>
    <w:p w:rsidR="00C72BA8" w:rsidRDefault="0036070B">
      <w:r>
        <w:t>До начала проверки председатель инвентаризационной комиссии обязан завизировать последние приходные и расходные документы и сделать в них запись "До инвентаризации на "</w:t>
      </w:r>
      <w:r>
        <w:rPr>
          <w:u w:val="single"/>
        </w:rPr>
        <w:t xml:space="preserve"> (дата) </w:t>
      </w:r>
      <w:r>
        <w:t>".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C72BA8" w:rsidRDefault="0036070B">
      <w:pPr>
        <w:pStyle w:val="heading2normal"/>
      </w:pPr>
      <w:bookmarkStart w:id="155" w:name="_ref_1-39af1850cf6c47"/>
      <w:r>
        <w:lastRenderedPageBreak/>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155"/>
    </w:p>
    <w:p w:rsidR="00C72BA8" w:rsidRDefault="0036070B">
      <w: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C72BA8" w:rsidRDefault="0036070B">
      <w:pPr>
        <w:pStyle w:val="heading2normal"/>
      </w:pPr>
      <w:bookmarkStart w:id="156" w:name="_ref_1-1da5d74f53724d"/>
      <w:r>
        <w:t>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приборы и т.п.).</w:t>
      </w:r>
      <w:bookmarkEnd w:id="156"/>
    </w:p>
    <w:p w:rsidR="00C72BA8" w:rsidRDefault="0036070B">
      <w:pPr>
        <w:pStyle w:val="heading2normal"/>
      </w:pPr>
      <w:bookmarkStart w:id="157" w:name="_ref_1-b371bdb5d5a64d"/>
      <w:r>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157"/>
    </w:p>
    <w:p w:rsidR="00C72BA8" w:rsidRDefault="0036070B">
      <w:pPr>
        <w:pStyle w:val="heading2normal"/>
      </w:pPr>
      <w:bookmarkStart w:id="158" w:name="_ref_1-adf14980ca0d42"/>
      <w:r>
        <w:t>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End w:id="158"/>
    </w:p>
    <w:p w:rsidR="00C72BA8" w:rsidRDefault="0036070B">
      <w:pPr>
        <w:pStyle w:val="heading2normal"/>
      </w:pPr>
      <w:bookmarkStart w:id="159" w:name="_ref_1-17c0e90339a944"/>
      <w:r>
        <w:t xml:space="preserve">При инвентаризации имущества казны сведения о фактическом наличии инвентаризируемых объектов учета (реестровые записи об объектах имущества казны из Реестра имущества) записываются комиссией в Инвентаризационные описи (сличительные ведомости) </w:t>
      </w:r>
      <w:hyperlink r:id="rId189" w:tooltip="consultantplus://offline/ref=9D8161AA42813FF2C5CEF20345109A18045E915A4D486592BF0D91A3DD55F1698951AD87C989255BD5FBE190C6009D654393C4422B6702763792395C742FDDC2DF9Fd0R3M" w:history="1">
        <w:r>
          <w:rPr>
            <w:rStyle w:val="a7"/>
          </w:rPr>
          <w:t>(ф. 0504087)</w:t>
        </w:r>
      </w:hyperlink>
      <w:r>
        <w:t xml:space="preserve"> по нефинансовым активам имущества казны.</w:t>
      </w:r>
      <w:bookmarkEnd w:id="159"/>
    </w:p>
    <w:p w:rsidR="00C72BA8" w:rsidRDefault="0036070B">
      <w:pPr>
        <w:pStyle w:val="heading2normal"/>
      </w:pPr>
      <w:bookmarkStart w:id="160" w:name="_ref_1-34cf7d2946b342"/>
      <w:r>
        <w:t xml:space="preserve">Причины выявленных расхождений (недостач, излишков) и (или) предложения по их устранению указываются в графе 19 "Примечание" Инвентаризационной описи (сличительной ведомости) </w:t>
      </w:r>
      <w:hyperlink r:id="rId190" w:tooltip="consultantplus://offline/ref=9D8161AA42813FF2C5CEF20345109A18045E915A4D486592BF0D91A3DD55F1698951AD87C989255BD5FBE190C6009D654393C4422B6702763792395C742FDDC2DF9Fd0R3M" w:history="1">
        <w:r>
          <w:rPr>
            <w:rStyle w:val="a7"/>
          </w:rPr>
          <w:t>(ф. 0504087)</w:t>
        </w:r>
      </w:hyperlink>
      <w:r>
        <w:t xml:space="preserve"> по нефинансовым активам имущества казны.</w:t>
      </w:r>
      <w:bookmarkEnd w:id="160"/>
    </w:p>
    <w:p w:rsidR="00C72BA8" w:rsidRDefault="0036070B">
      <w:pPr>
        <w:pStyle w:val="heading2normal"/>
      </w:pPr>
      <w:bookmarkStart w:id="161" w:name="_ref_1-99fc49fb93fd4f"/>
      <w:r>
        <w:t>Предложения об урегулировании (устранении) выявленных при инвентаризации расхождений данных из реестра имущества и данных бюджетного учета представляются на рассмотрение руководителя, принимающему окончательное решение по выявленным фактам расхождений (об уточняющих записях в реестре имущества, уточняющих записях в бюджетном учете или иных решениях).</w:t>
      </w:r>
      <w:bookmarkEnd w:id="161"/>
    </w:p>
    <w:p w:rsidR="00C72BA8" w:rsidRDefault="0036070B">
      <w:pPr>
        <w:pStyle w:val="heading1normal"/>
        <w:jc w:val="center"/>
      </w:pPr>
      <w:bookmarkStart w:id="162" w:name="_ref_1-3b5d86f0a4ae4d"/>
      <w:r>
        <w:rPr>
          <w:b/>
        </w:rPr>
        <w:t>Обязанности и права инвентаризационной комиссии и иных лиц при проведении инвентаризации</w:t>
      </w:r>
      <w:bookmarkEnd w:id="162"/>
    </w:p>
    <w:p w:rsidR="00C72BA8" w:rsidRDefault="0036070B">
      <w:pPr>
        <w:pStyle w:val="heading2normal"/>
      </w:pPr>
      <w:bookmarkStart w:id="163" w:name="_ref_1-13cba7e307074e"/>
      <w:r>
        <w:t>Председатель комиссии обязан:</w:t>
      </w:r>
      <w:bookmarkEnd w:id="163"/>
    </w:p>
    <w:p w:rsidR="00C72BA8" w:rsidRDefault="0036070B">
      <w:r>
        <w:t>- быть принципиальным, соблюдать профессиональную этику и конфиденциальность;</w:t>
      </w:r>
    </w:p>
    <w:p w:rsidR="00C72BA8" w:rsidRDefault="0036070B">
      <w:r>
        <w:t>- определять методы и способы инвентаризации;</w:t>
      </w:r>
    </w:p>
    <w:p w:rsidR="00C72BA8" w:rsidRDefault="0036070B">
      <w:r>
        <w:t>- распределять направления проведения инвентаризации между членами комиссии;</w:t>
      </w:r>
    </w:p>
    <w:p w:rsidR="00C72BA8" w:rsidRDefault="0036070B">
      <w:r>
        <w:t>- организовывать проведение инвентаризации согласно утвержденному плану (программе);</w:t>
      </w:r>
    </w:p>
    <w:p w:rsidR="00C72BA8" w:rsidRDefault="0036070B">
      <w:r>
        <w:t>- осуществлять общее руководство членами комиссии в процессе инвентаризации;</w:t>
      </w:r>
    </w:p>
    <w:p w:rsidR="00C72BA8" w:rsidRDefault="0036070B">
      <w:r>
        <w:t>- обеспечивать сохранность полученных документов, отчетов и других материалов, проверяемых в ходе инвентаризации.</w:t>
      </w:r>
    </w:p>
    <w:p w:rsidR="00C72BA8" w:rsidRDefault="0036070B">
      <w:pPr>
        <w:pStyle w:val="heading2normal"/>
      </w:pPr>
      <w:bookmarkStart w:id="164" w:name="_ref_1-5ddabd3311e946"/>
      <w:r>
        <w:lastRenderedPageBreak/>
        <w:t>Председатель комиссии имеет право:</w:t>
      </w:r>
      <w:bookmarkEnd w:id="164"/>
    </w:p>
    <w:p w:rsidR="00C72BA8" w:rsidRDefault="0036070B">
      <w:r>
        <w:t>- проходить во все здания и помещения, занимаемые объектом инвентаризации, с учетом ограничений, установленных законодательством;</w:t>
      </w:r>
    </w:p>
    <w:p w:rsidR="00C72BA8" w:rsidRDefault="0036070B">
      <w:r>
        <w:t>- давать указания должностным лицам о предоставлении комиссии необходимых для проверки документов и сведений (информации);</w:t>
      </w:r>
    </w:p>
    <w:p w:rsidR="00C72BA8" w:rsidRDefault="0036070B">
      <w:r>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C72BA8" w:rsidRDefault="0036070B">
      <w:r>
        <w:t>- привлекать по согласованию с руководителем должностных лиц к проведению инвентаризации;</w:t>
      </w:r>
    </w:p>
    <w:p w:rsidR="00C72BA8" w:rsidRDefault="0036070B">
      <w:r>
        <w:t>- вносить предложения об устранении выявленных в ходе проведения инвентаризации нарушений и недостатков.</w:t>
      </w:r>
    </w:p>
    <w:p w:rsidR="00C72BA8" w:rsidRDefault="0036070B">
      <w:pPr>
        <w:pStyle w:val="heading2normal"/>
      </w:pPr>
      <w:bookmarkStart w:id="165" w:name="_ref_1-f6549e61cf1d4c"/>
      <w:r>
        <w:t>Члены комиссии обязаны:</w:t>
      </w:r>
      <w:bookmarkEnd w:id="165"/>
    </w:p>
    <w:p w:rsidR="00C72BA8" w:rsidRDefault="0036070B">
      <w:r>
        <w:t>- быть принципиальными, соблюдать профессиональную этику и конфиденциальность;</w:t>
      </w:r>
    </w:p>
    <w:p w:rsidR="00C72BA8" w:rsidRDefault="0036070B">
      <w:r>
        <w:t>- проводить инвентаризацию в соответствии с утвержденным планом (программой);</w:t>
      </w:r>
    </w:p>
    <w:p w:rsidR="00C72BA8" w:rsidRDefault="0036070B">
      <w:r>
        <w:t>- незамедлительно докладывать председателю комиссии о выявленных в процессе инвентаризации нарушениях и злоупотреблениях;</w:t>
      </w:r>
    </w:p>
    <w:p w:rsidR="00C72BA8" w:rsidRDefault="0036070B">
      <w:r>
        <w:t>- обеспечивать сохранность полученных документов, отчетов и других материалов, проверяемых в ходе инвентаризации.</w:t>
      </w:r>
    </w:p>
    <w:p w:rsidR="00C72BA8" w:rsidRDefault="0036070B">
      <w:pPr>
        <w:pStyle w:val="heading2normal"/>
      </w:pPr>
      <w:bookmarkStart w:id="166" w:name="_ref_1-88969d3af6a747"/>
      <w:r>
        <w:t>Члены комиссии имеют право:</w:t>
      </w:r>
      <w:bookmarkEnd w:id="166"/>
    </w:p>
    <w:p w:rsidR="00C72BA8" w:rsidRDefault="0036070B">
      <w:r>
        <w:t>- проходить во все здания и помещения, занимаемые объектом инвентаризации, с учетом ограничений, установленных законодательством;</w:t>
      </w:r>
    </w:p>
    <w:p w:rsidR="00C72BA8" w:rsidRDefault="0036070B">
      <w:r>
        <w:t>- ходатайствовать перед председателем комиссии о предоставлении им необходимых для проверки документов и сведений (информации).</w:t>
      </w:r>
    </w:p>
    <w:p w:rsidR="00C72BA8" w:rsidRDefault="0036070B">
      <w:pPr>
        <w:pStyle w:val="heading2normal"/>
      </w:pPr>
      <w:bookmarkStart w:id="167" w:name="_ref_1-c006381a24b545"/>
      <w:r>
        <w:t>Руководитель и проверяемые должностные лица в процессе контрольных мероприятий обязаны:</w:t>
      </w:r>
      <w:bookmarkEnd w:id="167"/>
    </w:p>
    <w:p w:rsidR="00C72BA8" w:rsidRDefault="0036070B">
      <w: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C72BA8" w:rsidRDefault="0036070B">
      <w:r>
        <w:t>- оказывать содействие в проведении инвентаризации;</w:t>
      </w:r>
    </w:p>
    <w:p w:rsidR="00C72BA8" w:rsidRDefault="0036070B">
      <w:r>
        <w:t>- представлять по требованию председателя комиссии и в установленные им сроки документы, необходимые для проверки;</w:t>
      </w:r>
    </w:p>
    <w:p w:rsidR="00C72BA8" w:rsidRDefault="0036070B">
      <w:r>
        <w:t>- давать справки и объяснения в устной и письменной форме по вопросам, возникающим в ходе проведения инвентаризации.</w:t>
      </w:r>
    </w:p>
    <w:p w:rsidR="00C72BA8" w:rsidRDefault="0036070B">
      <w:pPr>
        <w:pStyle w:val="heading2normal"/>
      </w:pPr>
      <w:bookmarkStart w:id="168" w:name="_ref_1-fc9fbe6abcd948"/>
      <w:r>
        <w:t>Инвентаризационная комиссия несет ответственность за качественное проведение инвентаризации в соответствии с законодательством РФ.</w:t>
      </w:r>
      <w:bookmarkEnd w:id="168"/>
    </w:p>
    <w:p w:rsidR="00C72BA8" w:rsidRDefault="0036070B">
      <w:pPr>
        <w:pStyle w:val="heading2normal"/>
      </w:pPr>
      <w:bookmarkStart w:id="169" w:name="_ref_1-1af992f93b9544"/>
      <w:r>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169"/>
    </w:p>
    <w:p w:rsidR="00C72BA8" w:rsidRDefault="0036070B">
      <w:pPr>
        <w:pStyle w:val="heading1normal"/>
        <w:jc w:val="center"/>
      </w:pPr>
      <w:bookmarkStart w:id="170" w:name="_ref_1-f10f6b2a3e6c47"/>
      <w:r>
        <w:rPr>
          <w:b/>
        </w:rPr>
        <w:t>Имущество и обязательства, подлежащие инвентаризации</w:t>
      </w:r>
      <w:bookmarkEnd w:id="170"/>
    </w:p>
    <w:p w:rsidR="00C72BA8" w:rsidRDefault="0036070B">
      <w:pPr>
        <w:pStyle w:val="heading2normal"/>
      </w:pPr>
      <w:bookmarkStart w:id="171" w:name="_ref_1-4bd33ad92b9a45"/>
      <w:r>
        <w:t>Инвентаризации подлежит все имущество независимо от его местонахождения, а также все виды обязательств, в том числе:</w:t>
      </w:r>
      <w:bookmarkEnd w:id="171"/>
    </w:p>
    <w:p w:rsidR="00C72BA8" w:rsidRDefault="0036070B">
      <w:r>
        <w:lastRenderedPageBreak/>
        <w:t>- имущество и обязательства, учтенные на балансовых счетах;</w:t>
      </w:r>
    </w:p>
    <w:p w:rsidR="00C72BA8" w:rsidRDefault="0036070B">
      <w:r>
        <w:t xml:space="preserve">- имущество, учтенное на </w:t>
      </w:r>
      <w:proofErr w:type="spellStart"/>
      <w:r>
        <w:t>забалансовых</w:t>
      </w:r>
      <w:proofErr w:type="spellEnd"/>
      <w:r>
        <w:t xml:space="preserve"> счетах;</w:t>
      </w:r>
    </w:p>
    <w:p w:rsidR="00C72BA8" w:rsidRDefault="0036070B">
      <w:r>
        <w:t>- другое имущество и обязательства в соответствии с распоряжением об инвентаризации.</w:t>
      </w:r>
    </w:p>
    <w:p w:rsidR="00C72BA8" w:rsidRDefault="0036070B">
      <w:r>
        <w:t>Фактически наличествующее имущество, не учтенное по каким-либо причинам, подлежит принятию к учету.</w:t>
      </w:r>
    </w:p>
    <w:p w:rsidR="00C72BA8" w:rsidRDefault="0036070B">
      <w:pPr>
        <w:pStyle w:val="heading1normal"/>
        <w:jc w:val="center"/>
      </w:pPr>
      <w:bookmarkStart w:id="172" w:name="_ref_1-378c3590234c42"/>
      <w:r>
        <w:rPr>
          <w:b/>
        </w:rPr>
        <w:t>Оформление результатов инвентаризации и регулирование выявленных расхождений</w:t>
      </w:r>
      <w:bookmarkEnd w:id="172"/>
    </w:p>
    <w:p w:rsidR="00C72BA8" w:rsidRDefault="0036070B">
      <w:pPr>
        <w:pStyle w:val="heading2normal"/>
      </w:pPr>
      <w:bookmarkStart w:id="173" w:name="_ref_1-8ba6f2c5a52246"/>
      <w:r>
        <w:t xml:space="preserve">На основании инвентаризационных описей, по которым выявлено несоответствие </w:t>
      </w:r>
      <w:r>
        <w:rPr>
          <w:highlight w:val="white"/>
        </w:rPr>
        <w:t xml:space="preserve">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w:t>
      </w:r>
      <w:hyperlink r:id="rId191" w:tooltip="consultantplus://offline/ref=9D8161AA42813FF2C5CEF20345109A18045E915A4D486592BF0D91A3DD55F1698951AD9BC98E255BD5FCEE90C20D9338499B9D4E29600D213292d3R9M" w:history="1">
        <w:r>
          <w:rPr>
            <w:rStyle w:val="a7"/>
            <w:highlight w:val="white"/>
          </w:rPr>
          <w:t>(ф. 0504092)</w:t>
        </w:r>
      </w:hyperlink>
      <w:r>
        <w:rPr>
          <w:highlight w:val="white"/>
        </w:rPr>
        <w:t>. В</w:t>
      </w:r>
      <w:r>
        <w:t xml:space="preserve">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w:t>
      </w:r>
      <w:proofErr w:type="spellStart"/>
      <w:r>
        <w:t>забалансовых</w:t>
      </w:r>
      <w:proofErr w:type="spellEnd"/>
      <w:r>
        <w:t xml:space="preserve"> счетах, вносятся в отдельную ведомость.</w:t>
      </w:r>
      <w:bookmarkEnd w:id="173"/>
    </w:p>
    <w:p w:rsidR="00C72BA8" w:rsidRDefault="0036070B">
      <w:pPr>
        <w:pStyle w:val="heading2normal"/>
      </w:pPr>
      <w:bookmarkStart w:id="174" w:name="_ref_1-29899d5f7b5f47"/>
      <w:r>
        <w:t>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174"/>
    </w:p>
    <w:p w:rsidR="00C72BA8" w:rsidRDefault="0036070B">
      <w:pPr>
        <w:pStyle w:val="heading2normal"/>
      </w:pPr>
      <w:bookmarkStart w:id="175" w:name="_ref_1-6194f29a516345"/>
      <w:r>
        <w:t>По результатам инвентаризации председатель инвентаризационной комиссии готовит для руководителя предложения:</w:t>
      </w:r>
      <w:bookmarkEnd w:id="175"/>
    </w:p>
    <w:p w:rsidR="00C72BA8" w:rsidRDefault="0036070B">
      <w:r>
        <w:t>- по отнесению недостач имущества, а также имущества, пришедшего в негодность, за счет виновных лиц либо по списанию;</w:t>
      </w:r>
    </w:p>
    <w:p w:rsidR="00C72BA8" w:rsidRDefault="0036070B">
      <w:r>
        <w:t>- оприходованию излишков;</w:t>
      </w:r>
    </w:p>
    <w:p w:rsidR="00C72BA8" w:rsidRDefault="0036070B">
      <w: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C72BA8" w:rsidRDefault="0036070B">
      <w:r>
        <w:t>- списанию невостребованной кредиторской задолженности;</w:t>
      </w:r>
    </w:p>
    <w:p w:rsidR="00C72BA8" w:rsidRDefault="0036070B">
      <w:r>
        <w:t>- оптимизации приема, хранения и отпуска материальных ценностей;</w:t>
      </w:r>
    </w:p>
    <w:p w:rsidR="00C72BA8" w:rsidRDefault="0036070B">
      <w:r>
        <w:t>- иные предложения.</w:t>
      </w:r>
    </w:p>
    <w:p w:rsidR="00C72BA8" w:rsidRDefault="0036070B">
      <w:pPr>
        <w:pStyle w:val="heading2normal"/>
      </w:pPr>
      <w:bookmarkStart w:id="176" w:name="_ref_1-e97c025d26d84d"/>
      <w:r>
        <w:t xml:space="preserve">На основании инвентаризационных описей комиссия составляет Акт о результатах инвентаризации </w:t>
      </w:r>
      <w:hyperlink r:id="rId192" w:tooltip="consultantplus://offline/ref=9D8161AA42813FF2C5CEF20345109A18045E915A4D486592BF0D91A3DD55F1698951AD9BC98E255BD5FCEE95C10D9338499B9D4E29600D213292d3R9M" w:history="1">
        <w:r>
          <w:rPr>
            <w:rStyle w:val="a7"/>
          </w:rPr>
          <w:t>(ф. 0504835)</w:t>
        </w:r>
      </w:hyperlink>
      <w: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193" w:tooltip="consultantplus://offline/ref=9D8161AA42813FF2C5CEF20345109A18045E915A4D486592BF0D91A3DD55F1698951AD9BC98E255BD5FCEE90C20D9338499B9D4E29600D213292d3R9M" w:history="1">
        <w:r>
          <w:rPr>
            <w:rStyle w:val="a7"/>
          </w:rPr>
          <w:t>(ф. 0504092)</w:t>
        </w:r>
      </w:hyperlink>
      <w:r>
        <w:t>.</w:t>
      </w:r>
      <w:bookmarkEnd w:id="176"/>
    </w:p>
    <w:p w:rsidR="00C72BA8" w:rsidRDefault="0036070B">
      <w:pPr>
        <w:pStyle w:val="heading2normal"/>
      </w:pPr>
      <w:bookmarkStart w:id="177" w:name="_ref_1-8b30a125bab24c"/>
      <w:r>
        <w:t>По результатам инвентаризации руководитель издает распорядительный акт.</w:t>
      </w:r>
      <w:bookmarkStart w:id="178" w:name="_docEnd_9"/>
      <w:bookmarkEnd w:id="177"/>
      <w:bookmarkEnd w:id="178"/>
    </w:p>
    <w:p w:rsidR="00C72BA8" w:rsidRDefault="00C72BA8">
      <w:pPr>
        <w:sectPr w:rsidR="00C72BA8">
          <w:headerReference w:type="default" r:id="rId194"/>
          <w:footerReference w:type="default" r:id="rId195"/>
          <w:footerReference w:type="first" r:id="rId196"/>
          <w:footnotePr>
            <w:numRestart w:val="eachSect"/>
          </w:footnotePr>
          <w:pgSz w:w="11907" w:h="16839"/>
          <w:pgMar w:top="1134" w:right="850" w:bottom="1134" w:left="1701" w:header="720" w:footer="720" w:gutter="0"/>
          <w:pgNumType w:start="1"/>
          <w:cols w:space="720"/>
          <w:titlePg/>
          <w:docGrid w:linePitch="360"/>
        </w:sectPr>
      </w:pPr>
    </w:p>
    <w:p w:rsidR="00C72BA8" w:rsidRDefault="0036070B">
      <w:pPr>
        <w:keepNext/>
        <w:keepLines/>
        <w:ind w:firstLine="0"/>
        <w:jc w:val="right"/>
      </w:pPr>
      <w:r>
        <w:lastRenderedPageBreak/>
        <w:t>Приложение № 7</w:t>
      </w:r>
      <w:r>
        <w:br/>
        <w:t>к Учетной политике</w:t>
      </w:r>
      <w:r>
        <w:br/>
        <w:t>для целей бюджетного учета</w:t>
      </w:r>
    </w:p>
    <w:p w:rsidR="00C72BA8" w:rsidRDefault="0036070B">
      <w:pPr>
        <w:pStyle w:val="af8"/>
      </w:pPr>
      <w:bookmarkStart w:id="179" w:name="_docStart_11"/>
      <w:bookmarkStart w:id="180" w:name="_ref_1-ce368ed8ccfc4b"/>
      <w:bookmarkStart w:id="181" w:name="_title_11"/>
      <w:bookmarkEnd w:id="179"/>
      <w:r>
        <w:t>Порядок выдачи под отчет денежных средств, составления и представления отчетов подотчетными лицами</w:t>
      </w:r>
      <w:bookmarkEnd w:id="180"/>
      <w:bookmarkEnd w:id="181"/>
    </w:p>
    <w:p w:rsidR="00C72BA8" w:rsidRDefault="0036070B">
      <w:pPr>
        <w:pStyle w:val="heading1normal"/>
        <w:numPr>
          <w:ilvl w:val="0"/>
          <w:numId w:val="19"/>
        </w:numPr>
        <w:jc w:val="center"/>
      </w:pPr>
      <w:bookmarkStart w:id="182" w:name="_ref_1-ea10bb6aa90541"/>
      <w:r>
        <w:rPr>
          <w:b/>
        </w:rPr>
        <w:t>Общие положения</w:t>
      </w:r>
      <w:bookmarkEnd w:id="182"/>
    </w:p>
    <w:p w:rsidR="00C72BA8" w:rsidRDefault="0036070B">
      <w:pPr>
        <w:pStyle w:val="heading2normal"/>
      </w:pPr>
      <w:bookmarkStart w:id="183" w:name="_ref_1-ed0f944950304c"/>
      <w:r>
        <w:t>Порядок устанавливает единые правила расчетов с подотчетными лицами.</w:t>
      </w:r>
      <w:bookmarkEnd w:id="183"/>
    </w:p>
    <w:p w:rsidR="00C72BA8" w:rsidRDefault="0036070B">
      <w:pPr>
        <w:pStyle w:val="heading2normal"/>
      </w:pPr>
      <w:bookmarkStart w:id="184" w:name="_ref_1-ab888e3479324c"/>
      <w:r>
        <w:t>Основными нормативными правовыми актами, использованными при разработке настоящего Порядка, являются:</w:t>
      </w:r>
      <w:bookmarkEnd w:id="184"/>
    </w:p>
    <w:p w:rsidR="00C72BA8" w:rsidRDefault="0036070B">
      <w:r>
        <w:t xml:space="preserve">- </w:t>
      </w:r>
      <w:hyperlink r:id="rId197" w:tooltip="consultantplus://offline/ref=9D8161AA42813FF2C5CEF20345109A18045E915A4D486592BF0D91A3DD55F1698951AD87C989255BD5FBEB97C0019A654393C4422B6702763F803Ed1R5M" w:history="1">
        <w:r>
          <w:rPr>
            <w:rStyle w:val="a7"/>
          </w:rPr>
          <w:t>Указание</w:t>
        </w:r>
      </w:hyperlink>
      <w:r>
        <w:t> № 3210-У;</w:t>
      </w:r>
    </w:p>
    <w:p w:rsidR="00C72BA8" w:rsidRDefault="00F01889">
      <w:r>
        <w:t xml:space="preserve"> </w:t>
      </w:r>
      <w:r w:rsidR="0036070B">
        <w:t xml:space="preserve">- </w:t>
      </w:r>
      <w:hyperlink r:id="rId198" w:tooltip="consultantplus://offline/ref=9D8161AA42813FF2C5CEF20345109A18045E915A4D486592BF0D91A3DD55F1698951AD87C989255BD5FBE190C6009D654393C4422B6702763F803Ed1R5M" w:history="1">
        <w:r w:rsidR="0036070B">
          <w:rPr>
            <w:rStyle w:val="a7"/>
          </w:rPr>
          <w:t>Приказ</w:t>
        </w:r>
      </w:hyperlink>
      <w:r w:rsidR="0036070B">
        <w:t xml:space="preserve"> Минфина России № 52н;</w:t>
      </w:r>
    </w:p>
    <w:p w:rsidR="00C72BA8" w:rsidRDefault="0036070B">
      <w:r>
        <w:t xml:space="preserve">- </w:t>
      </w:r>
      <w:hyperlink r:id="rId199" w:tooltip="consultantplus://offline/ref=9D8161AA42813FF2C5CEF20345109A18045E915A4D486592BF0D91A3DD55F1698951AD87C989255BD5F8E196C5069C654393C4422B6702763792395C742FD69E8ED54C43BB2402B726F73A412BD403E6C2A5E60AF36CdFRFM" w:history="1">
        <w:r>
          <w:rPr>
            <w:rStyle w:val="a7"/>
          </w:rPr>
          <w:t>Положение</w:t>
        </w:r>
      </w:hyperlink>
      <w:r>
        <w:t xml:space="preserve"> об особенностях направления работников в служебные командировки, утвержденное Постановлением Правительства РФ от 13.10.2008 № 749.</w:t>
      </w:r>
    </w:p>
    <w:p w:rsidR="00C72BA8" w:rsidRDefault="0036070B">
      <w:pPr>
        <w:pStyle w:val="heading1normal"/>
        <w:jc w:val="center"/>
      </w:pPr>
      <w:bookmarkStart w:id="185" w:name="_ref_1-f56f1a7c932e4a"/>
      <w:r>
        <w:rPr>
          <w:b/>
        </w:rPr>
        <w:t>Порядок выдачи денежных средств под отчет</w:t>
      </w:r>
      <w:bookmarkEnd w:id="185"/>
    </w:p>
    <w:p w:rsidR="00C72BA8" w:rsidRDefault="0036070B">
      <w:pPr>
        <w:pStyle w:val="heading2normal"/>
      </w:pPr>
      <w:bookmarkStart w:id="186" w:name="_ref_1-d90441ec80114e"/>
      <w:r>
        <w:t>Денежные средства выдаются (перечисляются) под отчет:</w:t>
      </w:r>
      <w:bookmarkEnd w:id="186"/>
    </w:p>
    <w:p w:rsidR="00C72BA8" w:rsidRDefault="0036070B">
      <w:r>
        <w:t>- на административно-хозяйственные нужды;</w:t>
      </w:r>
    </w:p>
    <w:p w:rsidR="00C72BA8" w:rsidRDefault="0036070B">
      <w:r>
        <w:t>- на нужды СВО</w:t>
      </w:r>
    </w:p>
    <w:p w:rsidR="00C72BA8" w:rsidRDefault="0036070B">
      <w:pPr>
        <w:rPr>
          <w:highlight w:val="white"/>
        </w:rPr>
      </w:pPr>
      <w:r>
        <w:rPr>
          <w:highlight w:val="white"/>
        </w:rPr>
        <w:t>- покрытие (возмещение) затрат, связанных со служебными командировками.</w:t>
      </w:r>
    </w:p>
    <w:p w:rsidR="00C72BA8" w:rsidRDefault="0036070B">
      <w:pPr>
        <w:pStyle w:val="heading2normal"/>
        <w:rPr>
          <w:highlight w:val="yellow"/>
        </w:rPr>
      </w:pPr>
      <w:r>
        <w:rPr>
          <w:highlight w:val="white"/>
        </w:rPr>
        <w:t>Выдача денежных средств  под</w:t>
      </w:r>
      <w:r>
        <w:t xml:space="preserve"> отчет на хозяйственные расходы производится на основании  письменного заявления подотчетного лица, содержащего назначения аванса и  расчет (обоснование) размера аванса, подписанного Главой Александровского района. Получать денежные средства в под отчет могут все сотрудники Администрации района.</w:t>
      </w:r>
    </w:p>
    <w:p w:rsidR="00C72BA8" w:rsidRDefault="0036070B">
      <w:pPr>
        <w:pStyle w:val="heading2normal"/>
      </w:pPr>
      <w:bookmarkStart w:id="187" w:name="_ref_1-1797e1f4891840"/>
      <w:r>
        <w:t>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bookmarkEnd w:id="187"/>
    </w:p>
    <w:p w:rsidR="00C72BA8" w:rsidRDefault="0036070B">
      <w:pPr>
        <w:pStyle w:val="heading2normal"/>
      </w:pPr>
      <w:r>
        <w:t xml:space="preserve">Денежные средства, выданные под отчет, могут расходоваться только на цели,  которые предусмотрены при выдаче данных средств. </w:t>
      </w:r>
    </w:p>
    <w:p w:rsidR="00C72BA8" w:rsidRDefault="0036070B">
      <w:pPr>
        <w:pStyle w:val="heading2normal"/>
      </w:pPr>
      <w:r>
        <w:t>Денежные средства под отчет на административно-хозяйственные нужды перечисляются на личные банковские счета сотрудников.</w:t>
      </w:r>
    </w:p>
    <w:p w:rsidR="00C72BA8" w:rsidRDefault="0036070B">
      <w:pPr>
        <w:pStyle w:val="heading2normal"/>
      </w:pPr>
      <w:bookmarkStart w:id="188" w:name="_ref_1-d4107c1059a54a"/>
      <w:r>
        <w:t>Максимальный срок выдачи денежных средств под отчет на административно-хозяйственные нужды составляет 30 календарных дней.</w:t>
      </w:r>
      <w:bookmarkEnd w:id="188"/>
    </w:p>
    <w:p w:rsidR="00C72BA8" w:rsidRDefault="0036070B">
      <w:pPr>
        <w:pStyle w:val="heading2normal"/>
      </w:pPr>
      <w:bookmarkStart w:id="189" w:name="_ref_1-35858331481947"/>
      <w:r>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документом руководителя.</w:t>
      </w:r>
      <w:bookmarkEnd w:id="189"/>
    </w:p>
    <w:p w:rsidR="00C72BA8" w:rsidRDefault="0036070B">
      <w:pPr>
        <w:pStyle w:val="heading2normal"/>
      </w:pPr>
      <w:bookmarkStart w:id="190" w:name="_ref_1-a3e4416c0aa746"/>
      <w:r>
        <w:t>Авансы на расходы, связанные со служебными командировками:</w:t>
      </w:r>
      <w:bookmarkEnd w:id="190"/>
    </w:p>
    <w:p w:rsidR="00C72BA8" w:rsidRDefault="0036070B">
      <w:pPr>
        <w:pStyle w:val="aff0"/>
        <w:numPr>
          <w:ilvl w:val="1"/>
          <w:numId w:val="20"/>
        </w:numPr>
        <w:spacing w:after="0"/>
        <w:ind w:left="964"/>
        <w:jc w:val="both"/>
      </w:pPr>
      <w:r>
        <w:t>перечисляются на банковские дебетовые карты сотрудников;</w:t>
      </w:r>
    </w:p>
    <w:p w:rsidR="00C72BA8" w:rsidRDefault="0036070B">
      <w:pPr>
        <w:pStyle w:val="heading2normal"/>
      </w:pPr>
      <w:bookmarkStart w:id="191" w:name="_ref_1-02b6a45f2f6c49"/>
      <w: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191"/>
    </w:p>
    <w:p w:rsidR="00C72BA8" w:rsidRDefault="0036070B">
      <w:pPr>
        <w:pStyle w:val="heading2normal"/>
      </w:pPr>
      <w:bookmarkStart w:id="192" w:name="_ref_1-30001f81b6c640"/>
      <w:r>
        <w:t>Передача выданных (перечисленных) под отчет денежных средств одним лицом другому запрещается.</w:t>
      </w:r>
      <w:bookmarkEnd w:id="192"/>
    </w:p>
    <w:p w:rsidR="00C72BA8" w:rsidRDefault="0036070B">
      <w:pPr>
        <w:pStyle w:val="heading2normal"/>
      </w:pPr>
      <w:bookmarkStart w:id="193" w:name="_ref_1-505503b2ced34c"/>
      <w:r>
        <w:lastRenderedPageBreak/>
        <w:t>В случаях, когда работник с разрешения руководителя( письменного или устного) произвел оплату расходов за счет собственных средств, производится возмещение таких расходов. Основанием для этого является авансовый отчет работника об израсходованных средствах, утвержденный руководителем, с приложением подтверждающих документов.</w:t>
      </w:r>
      <w:bookmarkEnd w:id="193"/>
    </w:p>
    <w:p w:rsidR="00C72BA8" w:rsidRDefault="0036070B">
      <w:pPr>
        <w:pStyle w:val="heading1normal"/>
        <w:jc w:val="center"/>
      </w:pPr>
      <w:bookmarkStart w:id="194" w:name="_ref_1-69e8247cc43046"/>
      <w:r>
        <w:rPr>
          <w:b/>
        </w:rPr>
        <w:t>Порядок представления отчетности подотчетными лицами</w:t>
      </w:r>
      <w:bookmarkEnd w:id="194"/>
    </w:p>
    <w:p w:rsidR="00C72BA8" w:rsidRDefault="0036070B">
      <w:pPr>
        <w:pStyle w:val="heading2normal"/>
      </w:pPr>
      <w:bookmarkStart w:id="195" w:name="_ref_1-6067354b1e134c"/>
      <w:r>
        <w:t>По израсходованным суммам подотчетное лицо представляет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bookmarkEnd w:id="195"/>
    </w:p>
    <w:p w:rsidR="00C72BA8" w:rsidRDefault="0036070B">
      <w:pPr>
        <w:pStyle w:val="heading2normal"/>
      </w:pPr>
      <w:r>
        <w:t>Отчет по расходам на административно-хозяйственные нужды представляется подотчетным лицом не позднее 30 дней с момента получения денежных средств.</w:t>
      </w:r>
    </w:p>
    <w:p w:rsidR="00C72BA8" w:rsidRDefault="0036070B">
      <w:pPr>
        <w:pStyle w:val="heading2normal"/>
      </w:pPr>
      <w:bookmarkStart w:id="196" w:name="_ref_1-c6f78144991948"/>
      <w:r>
        <w:t>Отчет по командировочным расходам представляется работником в срок, установленный руководителем, но не позднее трех рабочих дней со дня возвращения из командировки.</w:t>
      </w:r>
      <w:bookmarkEnd w:id="196"/>
    </w:p>
    <w:p w:rsidR="00C72BA8" w:rsidRDefault="0036070B">
      <w:pPr>
        <w:pStyle w:val="heading2normal"/>
      </w:pPr>
      <w:bookmarkStart w:id="197" w:name="_ref_1-6667bcada4764c"/>
      <w: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197"/>
    </w:p>
    <w:p w:rsidR="00C72BA8" w:rsidRDefault="0036070B">
      <w:pPr>
        <w:pStyle w:val="heading2normal"/>
      </w:pPr>
      <w:bookmarkStart w:id="198" w:name="_ref_1-07b88fdb13a441"/>
      <w:r>
        <w:t>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198"/>
    </w:p>
    <w:p w:rsidR="00C72BA8" w:rsidRDefault="0036070B">
      <w:pPr>
        <w:pStyle w:val="heading2normal"/>
      </w:pPr>
      <w:bookmarkStart w:id="199" w:name="_ref_1-5617db29975043"/>
      <w:r>
        <w:t>Проверенный отчет утверждает руководитель. После этого отчет принимается к учету.</w:t>
      </w:r>
      <w:bookmarkEnd w:id="199"/>
    </w:p>
    <w:p w:rsidR="00C72BA8" w:rsidRDefault="0036070B">
      <w:pPr>
        <w:pStyle w:val="heading2normal"/>
      </w:pPr>
      <w:bookmarkStart w:id="200" w:name="_ref_1-832e15eefbf846"/>
      <w:r>
        <w:t>Проверка и утверждение авансового отчета осуществляются в течение установленного руководителем срока после представления отчета подотчетным лицом</w:t>
      </w:r>
      <w:bookmarkEnd w:id="200"/>
      <w:r>
        <w:t>, но не позднее 10 рабочих дней с момента предоставления документов.</w:t>
      </w:r>
    </w:p>
    <w:p w:rsidR="00C72BA8" w:rsidRDefault="0036070B">
      <w:pPr>
        <w:pStyle w:val="heading2normal"/>
      </w:pPr>
      <w:bookmarkStart w:id="201" w:name="_ref_1-d591e278da9343"/>
      <w:r>
        <w:t>Суммы превышения принятых к учету расходов подотчетного лица над ранее выданным авансом (сумма утвержденного перерасхода) в течение установленного руководителем срока:</w:t>
      </w:r>
      <w:bookmarkEnd w:id="201"/>
    </w:p>
    <w:p w:rsidR="00C72BA8" w:rsidRDefault="0036070B">
      <w:pPr>
        <w:pStyle w:val="aff0"/>
        <w:numPr>
          <w:ilvl w:val="1"/>
          <w:numId w:val="21"/>
        </w:numPr>
        <w:spacing w:after="0"/>
        <w:ind w:left="964"/>
        <w:jc w:val="both"/>
      </w:pPr>
      <w:r>
        <w:t>перечисляются на банковские дебетовые карты сотрудников;</w:t>
      </w:r>
    </w:p>
    <w:p w:rsidR="00C72BA8" w:rsidRDefault="0036070B">
      <w:pPr>
        <w:pStyle w:val="aff0"/>
        <w:numPr>
          <w:ilvl w:val="1"/>
          <w:numId w:val="21"/>
        </w:numPr>
        <w:spacing w:after="0"/>
        <w:ind w:left="964"/>
        <w:jc w:val="both"/>
      </w:pPr>
      <w:r>
        <w:t>перечисляются на корпоративную карту.</w:t>
      </w:r>
    </w:p>
    <w:p w:rsidR="00C72BA8" w:rsidRDefault="0036070B">
      <w:pPr>
        <w:pStyle w:val="heading2normal"/>
        <w:rPr>
          <w:highlight w:val="white"/>
        </w:rPr>
      </w:pPr>
      <w:bookmarkStart w:id="202" w:name="_ref_1-9c2398e886d646"/>
      <w:r>
        <w:rPr>
          <w:highlight w:val="white"/>
        </w:rPr>
        <w:t xml:space="preserve">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200" w:tooltip="consultantplus://offline/ref=9D8161AA42813FF2C5CEF20345109A18045E915A4D486592BF0D91A3DD55F1698951AD87C989255BD5FAE991C3029B654393C4422B6702763792395C742FD6978DDD4C4BBB23d1R3M" w:history="1">
        <w:r>
          <w:rPr>
            <w:rStyle w:val="a7"/>
            <w:highlight w:val="white"/>
          </w:rPr>
          <w:t>ст. ст. 137</w:t>
        </w:r>
      </w:hyperlink>
      <w:r>
        <w:rPr>
          <w:highlight w:val="white"/>
        </w:rPr>
        <w:t xml:space="preserve"> и </w:t>
      </w:r>
      <w:hyperlink r:id="rId201" w:tooltip="consultantplus://offline/ref=9D8161AA42813FF2C5CEF20345109A18045E915A4D486592BF0D91A3DD55F1698951AD87C989255BD5FAE991C3029B654393C4422B6702763792395C742FD6978ADF4C4BBB23d1R3M" w:history="1">
        <w:r>
          <w:rPr>
            <w:rStyle w:val="a7"/>
            <w:highlight w:val="white"/>
          </w:rPr>
          <w:t>138</w:t>
        </w:r>
      </w:hyperlink>
      <w:r>
        <w:rPr>
          <w:highlight w:val="white"/>
        </w:rPr>
        <w:t xml:space="preserve"> ТК РФ.</w:t>
      </w:r>
      <w:bookmarkEnd w:id="202"/>
    </w:p>
    <w:p w:rsidR="00C72BA8" w:rsidRDefault="0036070B">
      <w:pPr>
        <w:pStyle w:val="heading2normal"/>
        <w:rPr>
          <w:highlight w:val="white"/>
        </w:rPr>
      </w:pPr>
      <w:bookmarkStart w:id="203" w:name="_ref_1-3e1cb3c119bb4d"/>
      <w:r>
        <w:rPr>
          <w:highlight w:val="white"/>
        </w:rPr>
        <w:t>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bookmarkEnd w:id="203"/>
    </w:p>
    <w:p w:rsidR="00C72BA8" w:rsidRDefault="00C72BA8">
      <w:pPr>
        <w:sectPr w:rsidR="00C72BA8">
          <w:headerReference w:type="default" r:id="rId202"/>
          <w:footerReference w:type="default" r:id="rId203"/>
          <w:footerReference w:type="first" r:id="rId204"/>
          <w:footnotePr>
            <w:numRestart w:val="eachSect"/>
          </w:footnotePr>
          <w:pgSz w:w="11907" w:h="16839"/>
          <w:pgMar w:top="1134" w:right="850" w:bottom="1134" w:left="1701" w:header="720" w:footer="720" w:gutter="0"/>
          <w:pgNumType w:start="1"/>
          <w:cols w:space="720"/>
          <w:titlePg/>
          <w:docGrid w:linePitch="360"/>
        </w:sectPr>
      </w:pPr>
    </w:p>
    <w:p w:rsidR="00C72BA8" w:rsidRDefault="00C72BA8"/>
    <w:p w:rsidR="00C72BA8" w:rsidRDefault="0036070B">
      <w:pPr>
        <w:keepNext/>
        <w:keepLines/>
        <w:ind w:firstLine="0"/>
        <w:jc w:val="right"/>
      </w:pPr>
      <w:r>
        <w:t>Приложение № 8</w:t>
      </w:r>
      <w:r>
        <w:br/>
        <w:t>к Учетной политике</w:t>
      </w:r>
      <w:r>
        <w:br/>
        <w:t>для целей бюджетного учета</w:t>
      </w:r>
    </w:p>
    <w:p w:rsidR="00C72BA8" w:rsidRDefault="00C72BA8">
      <w:pPr>
        <w:jc w:val="right"/>
      </w:pPr>
    </w:p>
    <w:p w:rsidR="00C72BA8" w:rsidRDefault="0036070B">
      <w:pPr>
        <w:widowControl w:val="0"/>
        <w:spacing w:after="0" w:line="240" w:lineRule="auto"/>
        <w:ind w:firstLine="567"/>
        <w:jc w:val="center"/>
        <w:rPr>
          <w:b/>
          <w:sz w:val="24"/>
          <w:szCs w:val="24"/>
        </w:rPr>
      </w:pPr>
      <w:r>
        <w:rPr>
          <w:b/>
          <w:sz w:val="24"/>
          <w:szCs w:val="24"/>
        </w:rPr>
        <w:t>Положение о служебных командировках</w:t>
      </w:r>
    </w:p>
    <w:p w:rsidR="00C72BA8" w:rsidRDefault="0036070B">
      <w:pPr>
        <w:widowControl w:val="0"/>
        <w:spacing w:after="0" w:line="240" w:lineRule="auto"/>
        <w:ind w:firstLine="567"/>
        <w:rPr>
          <w:sz w:val="24"/>
          <w:szCs w:val="24"/>
        </w:rPr>
      </w:pPr>
      <w:r>
        <w:rPr>
          <w:sz w:val="24"/>
          <w:szCs w:val="24"/>
        </w:rPr>
        <w:t>1. Настоящий порядок осуществления контроля за расходованием средств, выделенных на командировочные расходы, разработан на основе законодательства РФ и является правовым актом, обязательным для исполнения.</w:t>
      </w:r>
    </w:p>
    <w:p w:rsidR="00C72BA8" w:rsidRDefault="0036070B">
      <w:pPr>
        <w:widowControl w:val="0"/>
        <w:spacing w:after="0" w:line="240" w:lineRule="auto"/>
        <w:ind w:firstLine="567"/>
        <w:rPr>
          <w:sz w:val="24"/>
          <w:szCs w:val="24"/>
        </w:rPr>
      </w:pPr>
      <w:r>
        <w:rPr>
          <w:sz w:val="24"/>
          <w:szCs w:val="24"/>
        </w:rPr>
        <w:t>2. При направлении работника учреждения, состоящего в штате, в служебную командировку как на территории РФ, так и за ее пределы возмещение расходов производится в соответствии с:</w:t>
      </w:r>
    </w:p>
    <w:p w:rsidR="00C72BA8" w:rsidRDefault="0036070B">
      <w:pPr>
        <w:widowControl w:val="0"/>
        <w:spacing w:after="0" w:line="240" w:lineRule="auto"/>
        <w:ind w:firstLine="567"/>
        <w:rPr>
          <w:sz w:val="24"/>
          <w:szCs w:val="24"/>
        </w:rPr>
      </w:pPr>
      <w:r>
        <w:rPr>
          <w:sz w:val="24"/>
          <w:szCs w:val="24"/>
        </w:rPr>
        <w:t xml:space="preserve">- Трудовым </w:t>
      </w:r>
      <w:hyperlink r:id="rId205" w:tooltip="consultantplus://offline/ref=32D02E4CFEC923269226EEC8AB6DF8C478B16A9226B011B30145908314n6zAD" w:history="1">
        <w:r>
          <w:rPr>
            <w:color w:val="000000" w:themeColor="text1"/>
            <w:sz w:val="24"/>
            <w:szCs w:val="24"/>
          </w:rPr>
          <w:t>кодексом</w:t>
        </w:r>
      </w:hyperlink>
      <w:r>
        <w:rPr>
          <w:sz w:val="24"/>
          <w:szCs w:val="24"/>
        </w:rPr>
        <w:t>;</w:t>
      </w:r>
    </w:p>
    <w:p w:rsidR="008D19E5" w:rsidRDefault="008D19E5">
      <w:pPr>
        <w:widowControl w:val="0"/>
        <w:spacing w:after="0" w:line="240" w:lineRule="auto"/>
        <w:ind w:firstLine="567"/>
        <w:rPr>
          <w:sz w:val="24"/>
          <w:szCs w:val="24"/>
        </w:rPr>
      </w:pPr>
      <w:r>
        <w:rPr>
          <w:sz w:val="24"/>
          <w:szCs w:val="24"/>
        </w:rPr>
        <w:t xml:space="preserve">- </w:t>
      </w:r>
      <w:r w:rsidRPr="008D19E5">
        <w:rPr>
          <w:sz w:val="24"/>
          <w:szCs w:val="24"/>
        </w:rPr>
        <w:t>Постановление Правительства РФ от 16.04.2025 N 501 "Об утверждении Положения об особенностях направления работников в служебные командировки"</w:t>
      </w:r>
    </w:p>
    <w:p w:rsidR="00C72BA8" w:rsidRDefault="0036070B">
      <w:pPr>
        <w:widowControl w:val="0"/>
        <w:spacing w:after="0" w:line="240" w:lineRule="auto"/>
        <w:ind w:firstLine="567"/>
        <w:rPr>
          <w:sz w:val="24"/>
          <w:szCs w:val="24"/>
        </w:rPr>
      </w:pPr>
      <w:r>
        <w:rPr>
          <w:sz w:val="24"/>
          <w:szCs w:val="24"/>
        </w:rPr>
        <w:t>- Постановлением Администрации Александровского райо</w:t>
      </w:r>
      <w:r w:rsidR="00F01889">
        <w:rPr>
          <w:sz w:val="24"/>
          <w:szCs w:val="24"/>
        </w:rPr>
        <w:t>на Томской области от 26.11.2025г №1180.</w:t>
      </w:r>
    </w:p>
    <w:p w:rsidR="00C72BA8" w:rsidRDefault="0036070B">
      <w:pPr>
        <w:widowControl w:val="0"/>
        <w:spacing w:after="0" w:line="240" w:lineRule="auto"/>
        <w:ind w:firstLine="567"/>
        <w:rPr>
          <w:sz w:val="24"/>
          <w:szCs w:val="24"/>
        </w:rPr>
      </w:pPr>
      <w:r>
        <w:rPr>
          <w:sz w:val="24"/>
          <w:szCs w:val="24"/>
        </w:rPr>
        <w:t>3. Служебной командировкой работника является инициированная руководителем либо иным уполномоченным должностным лицом поездка работника на определенный срок в населенный пункт, расположенный на территории или за территорией РФ, для выполнения служебного поручения либо участия в мероприятии, соответствующем уставным целям и задачам учреждения.</w:t>
      </w:r>
    </w:p>
    <w:p w:rsidR="00C72BA8" w:rsidRDefault="0036070B">
      <w:pPr>
        <w:widowControl w:val="0"/>
        <w:spacing w:after="0" w:line="240" w:lineRule="auto"/>
        <w:ind w:firstLine="567"/>
        <w:rPr>
          <w:sz w:val="24"/>
          <w:szCs w:val="24"/>
        </w:rPr>
      </w:pPr>
      <w:r>
        <w:rPr>
          <w:sz w:val="24"/>
          <w:szCs w:val="24"/>
        </w:rPr>
        <w:t>4. За командированным работником сохраняются место работы (должность) и средний заработок за время командировки, в том числе и за время пребывания в пути.</w:t>
      </w:r>
    </w:p>
    <w:p w:rsidR="00C72BA8" w:rsidRDefault="0036070B">
      <w:pPr>
        <w:widowControl w:val="0"/>
        <w:spacing w:after="0" w:line="240" w:lineRule="auto"/>
        <w:ind w:firstLine="567"/>
        <w:rPr>
          <w:sz w:val="24"/>
          <w:szCs w:val="24"/>
        </w:rPr>
      </w:pPr>
      <w:r>
        <w:rPr>
          <w:sz w:val="24"/>
          <w:szCs w:val="24"/>
        </w:rPr>
        <w:t>5. Средний заработок за время пребывания работника в командировке сохраняется на все рабочие дни недели по графику, установленному по месту постоянной работы.</w:t>
      </w:r>
    </w:p>
    <w:p w:rsidR="00C72BA8" w:rsidRDefault="0036070B">
      <w:pPr>
        <w:widowControl w:val="0"/>
        <w:spacing w:after="0" w:line="240" w:lineRule="auto"/>
        <w:ind w:firstLine="567"/>
        <w:rPr>
          <w:sz w:val="24"/>
          <w:szCs w:val="24"/>
        </w:rPr>
      </w:pPr>
      <w:r>
        <w:rPr>
          <w:sz w:val="24"/>
          <w:szCs w:val="24"/>
        </w:rPr>
        <w:t xml:space="preserve"> Если работник Администрации района  командирован для работы в выходные или праздничные дни, компенсация за работу в эти дни производится в соответствии со статьей 153 Трудового кодекса РФ «Оплата труда в выходные и нерабочие праздничные дни». </w:t>
      </w:r>
    </w:p>
    <w:p w:rsidR="00C72BA8" w:rsidRDefault="0036070B">
      <w:pPr>
        <w:widowControl w:val="0"/>
        <w:spacing w:after="0" w:line="240" w:lineRule="auto"/>
        <w:ind w:firstLine="567"/>
        <w:rPr>
          <w:sz w:val="24"/>
          <w:szCs w:val="24"/>
        </w:rPr>
      </w:pPr>
      <w:r>
        <w:rPr>
          <w:sz w:val="24"/>
          <w:szCs w:val="24"/>
        </w:rPr>
        <w:t xml:space="preserve">В случае выезда работника в служебную командировку или возвращения из нее </w:t>
      </w:r>
      <w:r>
        <w:rPr>
          <w:color w:val="000000" w:themeColor="text1"/>
          <w:sz w:val="24"/>
          <w:szCs w:val="24"/>
        </w:rPr>
        <w:t>в выходной или нерабочий праздничный день</w:t>
      </w:r>
      <w:r>
        <w:rPr>
          <w:sz w:val="24"/>
          <w:szCs w:val="24"/>
        </w:rPr>
        <w:t xml:space="preserve">, работнику выплачивается двойная норма среднедневного заработка, рассчитанная по формуле : </w:t>
      </w:r>
      <w:proofErr w:type="spellStart"/>
      <w:r>
        <w:rPr>
          <w:sz w:val="24"/>
          <w:szCs w:val="24"/>
        </w:rPr>
        <w:t>Сс</w:t>
      </w:r>
      <w:proofErr w:type="spellEnd"/>
      <w:r>
        <w:rPr>
          <w:sz w:val="24"/>
          <w:szCs w:val="24"/>
        </w:rPr>
        <w:t xml:space="preserve"> = </w:t>
      </w:r>
      <w:proofErr w:type="spellStart"/>
      <w:r>
        <w:rPr>
          <w:sz w:val="24"/>
          <w:szCs w:val="24"/>
        </w:rPr>
        <w:t>Фзп</w:t>
      </w:r>
      <w:proofErr w:type="spellEnd"/>
      <w:r>
        <w:rPr>
          <w:sz w:val="24"/>
          <w:szCs w:val="24"/>
        </w:rPr>
        <w:t>/Ф</w:t>
      </w:r>
      <w:r>
        <w:rPr>
          <w:sz w:val="24"/>
          <w:szCs w:val="24"/>
          <w:lang w:val="en-US"/>
        </w:rPr>
        <w:t>t</w:t>
      </w:r>
      <w:r>
        <w:rPr>
          <w:sz w:val="24"/>
          <w:szCs w:val="24"/>
        </w:rPr>
        <w:t xml:space="preserve">, где </w:t>
      </w:r>
      <w:proofErr w:type="spellStart"/>
      <w:r>
        <w:rPr>
          <w:sz w:val="24"/>
          <w:szCs w:val="24"/>
        </w:rPr>
        <w:t>Фзп</w:t>
      </w:r>
      <w:proofErr w:type="spellEnd"/>
      <w:r>
        <w:rPr>
          <w:sz w:val="24"/>
          <w:szCs w:val="24"/>
        </w:rPr>
        <w:t xml:space="preserve"> – фактическая заработная плата за предшествующие 12 месяцев, Ф</w:t>
      </w:r>
      <w:r>
        <w:rPr>
          <w:sz w:val="24"/>
          <w:szCs w:val="24"/>
          <w:lang w:val="en-US"/>
        </w:rPr>
        <w:t>t</w:t>
      </w:r>
      <w:r>
        <w:rPr>
          <w:sz w:val="24"/>
          <w:szCs w:val="24"/>
        </w:rPr>
        <w:t xml:space="preserve"> – фактическое количество отработанных календарных дней за соответствующий период, либо  по возвращении из служебной командировки ему может предоставляться другой день отдыха.</w:t>
      </w:r>
      <w:r>
        <w:rPr>
          <w:rFonts w:ascii="Arial" w:hAnsi="Arial" w:cs="Arial"/>
          <w:color w:val="505B61"/>
          <w:sz w:val="14"/>
          <w:szCs w:val="14"/>
        </w:rPr>
        <w:t xml:space="preserve"> </w:t>
      </w:r>
      <w:r>
        <w:rPr>
          <w:color w:val="000000" w:themeColor="text1"/>
          <w:sz w:val="24"/>
          <w:szCs w:val="24"/>
        </w:rPr>
        <w:t>В этом случае работа в выходной или нерабочий праздничный день оплачивается в одинарном размере, а день отдыха оплате не подлежит.</w:t>
      </w:r>
    </w:p>
    <w:p w:rsidR="00C72BA8" w:rsidRDefault="0036070B">
      <w:pPr>
        <w:widowControl w:val="0"/>
        <w:spacing w:after="0" w:line="240" w:lineRule="auto"/>
        <w:ind w:firstLine="567"/>
        <w:rPr>
          <w:sz w:val="24"/>
          <w:szCs w:val="24"/>
        </w:rPr>
      </w:pPr>
      <w:r>
        <w:rPr>
          <w:sz w:val="24"/>
          <w:szCs w:val="24"/>
        </w:rPr>
        <w:t>6. В зависимости от оснований для выезда служебные командировки подразделяются на:</w:t>
      </w:r>
    </w:p>
    <w:p w:rsidR="00C72BA8" w:rsidRDefault="0036070B">
      <w:pPr>
        <w:widowControl w:val="0"/>
        <w:spacing w:after="0" w:line="240" w:lineRule="auto"/>
        <w:ind w:firstLine="567"/>
        <w:rPr>
          <w:sz w:val="24"/>
          <w:szCs w:val="24"/>
        </w:rPr>
      </w:pPr>
      <w:r>
        <w:rPr>
          <w:sz w:val="24"/>
          <w:szCs w:val="24"/>
        </w:rPr>
        <w:t>-плановые, которые осуществляются согласно утвержденным в установленном порядке планам и соответствующим сметам;</w:t>
      </w:r>
    </w:p>
    <w:p w:rsidR="00C72BA8" w:rsidRDefault="0036070B">
      <w:pPr>
        <w:widowControl w:val="0"/>
        <w:spacing w:after="0" w:line="240" w:lineRule="auto"/>
        <w:ind w:firstLine="567"/>
        <w:rPr>
          <w:sz w:val="24"/>
          <w:szCs w:val="24"/>
        </w:rPr>
      </w:pPr>
      <w:r>
        <w:rPr>
          <w:sz w:val="24"/>
          <w:szCs w:val="24"/>
        </w:rPr>
        <w:t>-внеплановые - для решения внезапно возникших проблем, требующих немедленного рассмотрения, либо в иных случаях, предусмотреть которые заблаговременно не представляется возможным.</w:t>
      </w:r>
    </w:p>
    <w:p w:rsidR="00C72BA8" w:rsidRDefault="0036070B">
      <w:pPr>
        <w:widowControl w:val="0"/>
        <w:spacing w:after="0" w:line="240" w:lineRule="auto"/>
        <w:ind w:firstLine="567"/>
        <w:rPr>
          <w:sz w:val="24"/>
          <w:szCs w:val="24"/>
        </w:rPr>
      </w:pPr>
      <w:r>
        <w:rPr>
          <w:sz w:val="24"/>
          <w:szCs w:val="24"/>
        </w:rPr>
        <w:lastRenderedPageBreak/>
        <w:t>7. В случае командирования руководящего работника должностное лицо, принявшее решение о его направлении в командировку, обязано назначить временно исполняющего его обязанности с возложением на последнего на период командировки всех должностных обязанностей и прав командированного работника, включая права, предоставленные командированному работнику на основании доверенности.</w:t>
      </w:r>
    </w:p>
    <w:p w:rsidR="00C72BA8" w:rsidRDefault="0036070B">
      <w:pPr>
        <w:widowControl w:val="0"/>
        <w:spacing w:after="0" w:line="240" w:lineRule="auto"/>
        <w:ind w:firstLine="567"/>
        <w:rPr>
          <w:sz w:val="24"/>
          <w:szCs w:val="24"/>
        </w:rPr>
      </w:pPr>
      <w:r>
        <w:rPr>
          <w:sz w:val="24"/>
          <w:szCs w:val="24"/>
        </w:rPr>
        <w:t xml:space="preserve">8. Работник направляется в служебную командировку на основании распоряжения руководителя учреждения. </w:t>
      </w:r>
    </w:p>
    <w:p w:rsidR="00C72BA8" w:rsidRDefault="0036070B">
      <w:pPr>
        <w:widowControl w:val="0"/>
        <w:spacing w:after="0" w:line="240" w:lineRule="auto"/>
        <w:ind w:firstLine="567"/>
        <w:rPr>
          <w:sz w:val="24"/>
          <w:szCs w:val="24"/>
        </w:rPr>
      </w:pPr>
      <w:r>
        <w:rPr>
          <w:sz w:val="24"/>
          <w:szCs w:val="24"/>
        </w:rPr>
        <w:t xml:space="preserve">9. Днем выезда сотрудника в командировку считается день отправления поезда, самолета, автобуса или другого транспортного средства </w:t>
      </w:r>
      <w:r>
        <w:rPr>
          <w:bCs/>
          <w:iCs/>
          <w:sz w:val="24"/>
          <w:szCs w:val="24"/>
        </w:rPr>
        <w:t>из с. Александровское. (или местонахождения обособленного подразделения)</w:t>
      </w:r>
      <w:r>
        <w:rPr>
          <w:sz w:val="24"/>
          <w:szCs w:val="24"/>
        </w:rPr>
        <w:t xml:space="preserve">, а днем прибытия из командировки – день прибытия транспортного средства в </w:t>
      </w:r>
      <w:r>
        <w:rPr>
          <w:bCs/>
          <w:iCs/>
          <w:sz w:val="24"/>
          <w:szCs w:val="24"/>
        </w:rPr>
        <w:t>с. Александровское (или местонахождение обособленного подразделения)</w:t>
      </w:r>
      <w:r>
        <w:rPr>
          <w:sz w:val="24"/>
          <w:szCs w:val="24"/>
        </w:rPr>
        <w:t>. В случае отправления (прибытия) транспортного средства во время, отличное от расписания, фактическое время отправления (прибытия) подтверждается соответствующими справками или заверенными отметками на проездных билетах.</w:t>
      </w:r>
    </w:p>
    <w:p w:rsidR="00C72BA8" w:rsidRDefault="0036070B">
      <w:pPr>
        <w:spacing w:after="0" w:line="240" w:lineRule="auto"/>
        <w:ind w:firstLine="567"/>
        <w:rPr>
          <w:sz w:val="24"/>
          <w:szCs w:val="24"/>
        </w:rPr>
      </w:pPr>
      <w:r>
        <w:rPr>
          <w:sz w:val="24"/>
          <w:szCs w:val="24"/>
        </w:rPr>
        <w:t>В случае проезда работника к месту командирования и (или) обратно к месту работы на личном транспорте (легковом автомобиле, мотоцикле) фактический срок пребывания в месте командирования указывается в служебной записке, которая представляется работником по возвращении из служебной командировки работодателю одновременно с оправдательными документами, подтверждающими использование указанного транспорта для проезда к месту командирования и обратно (путевой лист, счета, квитанции, кассовые чеки и др.)."</w:t>
      </w:r>
    </w:p>
    <w:p w:rsidR="00C72BA8" w:rsidRDefault="0036070B">
      <w:pPr>
        <w:spacing w:after="0" w:line="240" w:lineRule="auto"/>
        <w:ind w:firstLine="567"/>
        <w:rPr>
          <w:sz w:val="24"/>
          <w:szCs w:val="24"/>
        </w:rPr>
      </w:pPr>
      <w:r>
        <w:rPr>
          <w:sz w:val="24"/>
          <w:szCs w:val="24"/>
        </w:rPr>
        <w:t xml:space="preserve">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 </w:t>
      </w:r>
      <w:r>
        <w:rPr>
          <w:bCs/>
          <w:iCs/>
          <w:sz w:val="24"/>
          <w:szCs w:val="24"/>
        </w:rPr>
        <w:t>Факт наличия данных обстоятельств должен быть подтвержден соответствующими документами</w:t>
      </w:r>
      <w:r>
        <w:rPr>
          <w:sz w:val="24"/>
          <w:szCs w:val="24"/>
        </w:rPr>
        <w:t>. За время задержки в пути без уважительных причин сотруднику не выплачивается зарплата, не возмещаются суточные расходы, расходы на найм жилого помещения и другие расходы</w:t>
      </w:r>
    </w:p>
    <w:p w:rsidR="00C72BA8" w:rsidRDefault="0036070B">
      <w:pPr>
        <w:spacing w:after="0" w:line="240" w:lineRule="auto"/>
        <w:ind w:firstLine="567"/>
        <w:rPr>
          <w:sz w:val="24"/>
          <w:szCs w:val="24"/>
        </w:rPr>
      </w:pPr>
      <w:r>
        <w:rPr>
          <w:sz w:val="24"/>
          <w:szCs w:val="24"/>
        </w:rPr>
        <w:t>10. В случаях, когда работник командируется в несколько пунктов, отметки о прибытии и об убытии проставляются в каждом пункте служебной командировки, в котором находился работник.</w:t>
      </w:r>
    </w:p>
    <w:p w:rsidR="00C72BA8" w:rsidRDefault="0036070B">
      <w:pPr>
        <w:widowControl w:val="0"/>
        <w:spacing w:after="0" w:line="240" w:lineRule="auto"/>
        <w:ind w:firstLine="567"/>
        <w:rPr>
          <w:sz w:val="24"/>
          <w:szCs w:val="24"/>
        </w:rPr>
      </w:pPr>
      <w:r>
        <w:rPr>
          <w:sz w:val="24"/>
          <w:szCs w:val="24"/>
        </w:rPr>
        <w:t>11. Срок командировки работника учреждения не может превышать 30 рабочих дней.</w:t>
      </w:r>
    </w:p>
    <w:p w:rsidR="00C72BA8" w:rsidRDefault="0036070B">
      <w:pPr>
        <w:widowControl w:val="0"/>
        <w:spacing w:after="0" w:line="240" w:lineRule="auto"/>
        <w:ind w:firstLine="567"/>
        <w:rPr>
          <w:sz w:val="24"/>
          <w:szCs w:val="24"/>
        </w:rPr>
      </w:pPr>
      <w:r>
        <w:rPr>
          <w:sz w:val="24"/>
          <w:szCs w:val="24"/>
        </w:rPr>
        <w:t>12. Работнику, направленному в командировку как внутри РФ, так и за ее пределы, возмещаются следующие расходы:</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-стоимость проездного билета на транспорт общего пользования (самолет, поезд и т. д.); стоимость проезда от аэропорта, вокзала до места проживания в командировке, в том числе на такси</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-стоимость услуг по оформлению проездных билетов;</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-расходы на оплату постельных принадлежностей в поездах;</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-стоимость проезда до места (вокзал, пристань, аэропорт) отправления в командировку (от места возвращения из командировки), если оно расположено вне населенного пункта, где сотрудник работает;</w:t>
      </w:r>
    </w:p>
    <w:p w:rsidR="00C72BA8" w:rsidRDefault="00360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pPr>
      <w:r>
        <w:rPr>
          <w:sz w:val="24"/>
          <w:szCs w:val="24"/>
        </w:rPr>
        <w:t xml:space="preserve">-взносы на обязательное государственное страхование пассажиров на транспорте. Расходы на приобретение проездного документа на все виды транспорта при следовании к </w:t>
      </w:r>
      <w:r>
        <w:rPr>
          <w:sz w:val="24"/>
          <w:szCs w:val="24"/>
        </w:rPr>
        <w:lastRenderedPageBreak/>
        <w:t>месту командирования и обратно к месту постоянной работы возмещаются в соответствии с представленными документами.</w:t>
      </w:r>
    </w:p>
    <w:p w:rsidR="00C72BA8" w:rsidRDefault="0036070B">
      <w:pPr>
        <w:widowControl w:val="0"/>
        <w:spacing w:after="0" w:line="240" w:lineRule="auto"/>
        <w:ind w:firstLine="567"/>
        <w:rPr>
          <w:sz w:val="24"/>
          <w:szCs w:val="24"/>
        </w:rPr>
      </w:pPr>
      <w:r>
        <w:rPr>
          <w:sz w:val="24"/>
          <w:szCs w:val="24"/>
        </w:rPr>
        <w:t>- на провоз багажа( при подтверждении необходимости провоза багажа для целей организации по решению руководителя)</w:t>
      </w:r>
    </w:p>
    <w:p w:rsidR="00C72BA8" w:rsidRDefault="0036070B">
      <w:pPr>
        <w:widowControl w:val="0"/>
        <w:spacing w:after="0" w:line="240" w:lineRule="auto"/>
        <w:ind w:firstLine="567"/>
        <w:rPr>
          <w:sz w:val="24"/>
          <w:szCs w:val="24"/>
        </w:rPr>
      </w:pPr>
      <w:r>
        <w:rPr>
          <w:sz w:val="24"/>
          <w:szCs w:val="24"/>
        </w:rPr>
        <w:t>- по получению и регистрации служебного заграничного паспорта, получению виз.</w:t>
      </w:r>
    </w:p>
    <w:p w:rsidR="00C72BA8" w:rsidRDefault="0036070B">
      <w:pPr>
        <w:widowControl w:val="0"/>
        <w:spacing w:after="0" w:line="240" w:lineRule="auto"/>
        <w:ind w:firstLine="567"/>
        <w:rPr>
          <w:sz w:val="24"/>
          <w:szCs w:val="24"/>
        </w:rPr>
      </w:pPr>
      <w:r>
        <w:rPr>
          <w:sz w:val="24"/>
          <w:szCs w:val="24"/>
        </w:rPr>
        <w:t>13. При командировании за пределы РФ учреждение обеспечивает работника денежными средствами в национальной валюте страны пребывания работника.</w:t>
      </w:r>
    </w:p>
    <w:p w:rsidR="00C72BA8" w:rsidRDefault="0036070B">
      <w:pPr>
        <w:widowControl w:val="0"/>
        <w:spacing w:after="0" w:line="240" w:lineRule="auto"/>
        <w:ind w:firstLine="567"/>
        <w:rPr>
          <w:sz w:val="24"/>
          <w:szCs w:val="24"/>
        </w:rPr>
      </w:pPr>
      <w:r>
        <w:rPr>
          <w:sz w:val="24"/>
          <w:szCs w:val="24"/>
        </w:rPr>
        <w:t>14. Авансирование текущих расходов работника производится в размерах, установленных нормативными актами.</w:t>
      </w:r>
    </w:p>
    <w:p w:rsidR="00C72BA8" w:rsidRDefault="0036070B">
      <w:pPr>
        <w:widowControl w:val="0"/>
        <w:spacing w:after="0" w:line="240" w:lineRule="auto"/>
        <w:ind w:firstLine="567"/>
        <w:rPr>
          <w:sz w:val="24"/>
          <w:szCs w:val="24"/>
        </w:rPr>
      </w:pPr>
      <w:r>
        <w:rPr>
          <w:sz w:val="24"/>
          <w:szCs w:val="24"/>
        </w:rPr>
        <w:t>15. Расходы, понесенные в связи с командировкой, но не подтвержденные соответствующими документами, работнику не возмещаются.</w:t>
      </w:r>
    </w:p>
    <w:p w:rsidR="00C72BA8" w:rsidRDefault="0036070B">
      <w:pPr>
        <w:widowControl w:val="0"/>
        <w:spacing w:after="0" w:line="240" w:lineRule="auto"/>
        <w:ind w:firstLine="567"/>
        <w:rPr>
          <w:sz w:val="24"/>
          <w:szCs w:val="24"/>
        </w:rPr>
      </w:pPr>
      <w:r>
        <w:rPr>
          <w:sz w:val="24"/>
          <w:szCs w:val="24"/>
        </w:rPr>
        <w:t>16. Расходы в связи с возвращением командированным работником билета на поезд, самолет или другое транспортное средство могут быть возмещены с разрешения руководителя учреждения только по уважительным причинам (решение об отмене командировки, отозвание из командировки, болезнь) при наличии документа, подтверждающего такие расходы.</w:t>
      </w:r>
    </w:p>
    <w:p w:rsidR="00C72BA8" w:rsidRDefault="0036070B">
      <w:pPr>
        <w:widowControl w:val="0"/>
        <w:spacing w:after="0" w:line="240" w:lineRule="auto"/>
        <w:ind w:firstLine="567"/>
        <w:rPr>
          <w:sz w:val="24"/>
          <w:szCs w:val="24"/>
        </w:rPr>
      </w:pPr>
      <w:r>
        <w:rPr>
          <w:sz w:val="24"/>
          <w:szCs w:val="24"/>
        </w:rPr>
        <w:t>17. Расходы на питание, стоимость которого включена в счета на оплату проживания в гостиницах или проездные документы, оплачиваются командированным работником за счет суточных.</w:t>
      </w:r>
    </w:p>
    <w:p w:rsidR="00C72BA8" w:rsidRDefault="0036070B">
      <w:pPr>
        <w:widowControl w:val="0"/>
        <w:spacing w:after="0" w:line="240" w:lineRule="auto"/>
        <w:ind w:firstLine="567"/>
        <w:rPr>
          <w:sz w:val="24"/>
          <w:szCs w:val="24"/>
        </w:rPr>
      </w:pPr>
      <w:r>
        <w:rPr>
          <w:sz w:val="24"/>
          <w:szCs w:val="24"/>
        </w:rPr>
        <w:t>18. Возмещение расходов на служебные телефонные переговоры производится в размерах, согласованных с лицом, принявшим решение о командировании работника.</w:t>
      </w:r>
    </w:p>
    <w:p w:rsidR="00C72BA8" w:rsidRDefault="0036070B">
      <w:pPr>
        <w:widowControl w:val="0"/>
        <w:spacing w:after="0" w:line="240" w:lineRule="auto"/>
        <w:ind w:firstLine="567"/>
        <w:rPr>
          <w:sz w:val="24"/>
          <w:szCs w:val="24"/>
        </w:rPr>
      </w:pPr>
      <w:r>
        <w:rPr>
          <w:sz w:val="24"/>
          <w:szCs w:val="24"/>
        </w:rPr>
        <w:t>19. В случае наступления в период командировки временной нетрудоспособности работник обязан незамедлительно уведомить о таких обстоятельствах должностное лицо учреждения, принявшее решение о его командировании.</w:t>
      </w:r>
    </w:p>
    <w:p w:rsidR="00C72BA8" w:rsidRDefault="0036070B">
      <w:pPr>
        <w:widowControl w:val="0"/>
        <w:spacing w:after="0" w:line="240" w:lineRule="auto"/>
        <w:ind w:firstLine="567"/>
        <w:rPr>
          <w:sz w:val="24"/>
          <w:szCs w:val="24"/>
        </w:rPr>
      </w:pPr>
      <w:r>
        <w:rPr>
          <w:sz w:val="24"/>
          <w:szCs w:val="24"/>
        </w:rPr>
        <w:t>20. За период временной нетрудоспособности командированному работнику выплачивается на общих основаниях пособие по временной нетрудоспособности.</w:t>
      </w:r>
    </w:p>
    <w:p w:rsidR="00C72BA8" w:rsidRDefault="0036070B">
      <w:pPr>
        <w:widowControl w:val="0"/>
        <w:spacing w:after="0" w:line="240" w:lineRule="auto"/>
        <w:ind w:firstLine="567"/>
        <w:rPr>
          <w:sz w:val="24"/>
          <w:szCs w:val="24"/>
        </w:rPr>
      </w:pPr>
      <w:r>
        <w:rPr>
          <w:sz w:val="24"/>
          <w:szCs w:val="24"/>
        </w:rPr>
        <w:t>21. Дни временной нетрудоспособности не включаются в срок командировки. В случае временной нетрудоспособности командированного работника ему на общих основаниях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месту своего постоянного жительства.</w:t>
      </w:r>
    </w:p>
    <w:p w:rsidR="00C72BA8" w:rsidRDefault="0036070B">
      <w:pPr>
        <w:widowControl w:val="0"/>
        <w:spacing w:after="0" w:line="240" w:lineRule="auto"/>
        <w:ind w:firstLine="567"/>
        <w:rPr>
          <w:sz w:val="24"/>
          <w:szCs w:val="24"/>
        </w:rPr>
      </w:pPr>
      <w:r>
        <w:rPr>
          <w:sz w:val="24"/>
          <w:szCs w:val="24"/>
        </w:rPr>
        <w:t xml:space="preserve">22. Руководствуясь </w:t>
      </w:r>
      <w:hyperlink r:id="rId206" w:tooltip="consultantplus://offline/ref=32D02E4CFEC923269226EEC8AB6DF8C478B1609921B011B301459083146A1C571CEF30EBE885ED3An4z1D" w:history="1">
        <w:r>
          <w:rPr>
            <w:color w:val="000000" w:themeColor="text1"/>
            <w:sz w:val="24"/>
            <w:szCs w:val="24"/>
          </w:rPr>
          <w:t>п. 4.4</w:t>
        </w:r>
      </w:hyperlink>
      <w:r>
        <w:rPr>
          <w:sz w:val="24"/>
          <w:szCs w:val="24"/>
        </w:rPr>
        <w:t xml:space="preserve"> Положения о порядке ведения кассовых операций с банкнотами и монетой Банка России на территории Российской Федерации, утвержденного ЦБ РФ 12.10.2011 N 373-П, работник обязан в срок</w:t>
      </w:r>
      <w:r>
        <w:rPr>
          <w:b/>
          <w:sz w:val="24"/>
          <w:szCs w:val="24"/>
        </w:rPr>
        <w:t>, не превышающий трех рабочих дней</w:t>
      </w:r>
      <w:r>
        <w:rPr>
          <w:sz w:val="24"/>
          <w:szCs w:val="24"/>
        </w:rPr>
        <w:t xml:space="preserve"> с момента возвращения из служебной командировки, предъявить в бухгалтерию учреждения авансовый отчет с подтверждающими произведенные расходы документами:</w:t>
      </w:r>
    </w:p>
    <w:p w:rsidR="00C72BA8" w:rsidRDefault="0036070B">
      <w:pPr>
        <w:widowControl w:val="0"/>
        <w:spacing w:after="0" w:line="240" w:lineRule="auto"/>
        <w:ind w:firstLine="567"/>
        <w:rPr>
          <w:sz w:val="24"/>
          <w:szCs w:val="24"/>
        </w:rPr>
      </w:pPr>
      <w:r>
        <w:rPr>
          <w:sz w:val="24"/>
          <w:szCs w:val="24"/>
        </w:rPr>
        <w:t>22.1. Документы, подтверждающие:</w:t>
      </w:r>
    </w:p>
    <w:p w:rsidR="00C72BA8" w:rsidRDefault="0036070B">
      <w:pPr>
        <w:widowControl w:val="0"/>
        <w:spacing w:after="0" w:line="240" w:lineRule="auto"/>
        <w:ind w:firstLine="567"/>
        <w:rPr>
          <w:sz w:val="24"/>
          <w:szCs w:val="24"/>
        </w:rPr>
      </w:pPr>
      <w:r>
        <w:rPr>
          <w:sz w:val="24"/>
          <w:szCs w:val="24"/>
        </w:rPr>
        <w:t>а) расходы по найму жилого помещения;</w:t>
      </w:r>
    </w:p>
    <w:p w:rsidR="00C72BA8" w:rsidRDefault="0036070B">
      <w:pPr>
        <w:widowControl w:val="0"/>
        <w:spacing w:after="0" w:line="240" w:lineRule="auto"/>
        <w:ind w:firstLine="567"/>
        <w:rPr>
          <w:sz w:val="24"/>
          <w:szCs w:val="24"/>
        </w:rPr>
      </w:pPr>
      <w:r>
        <w:rPr>
          <w:sz w:val="24"/>
          <w:szCs w:val="24"/>
        </w:rPr>
        <w:t>б) уплату сборов за услуги аэропортов, иных комиссионных сборов;</w:t>
      </w:r>
    </w:p>
    <w:p w:rsidR="00C72BA8" w:rsidRDefault="0036070B">
      <w:pPr>
        <w:widowControl w:val="0"/>
        <w:spacing w:after="0" w:line="240" w:lineRule="auto"/>
        <w:ind w:firstLine="567"/>
        <w:rPr>
          <w:sz w:val="24"/>
          <w:szCs w:val="24"/>
        </w:rPr>
      </w:pPr>
      <w:r>
        <w:rPr>
          <w:sz w:val="24"/>
          <w:szCs w:val="24"/>
        </w:rPr>
        <w:t>в) расходы на проезд в аэропорт, на вокзал в местах отправления, назначения или пересадок, на провоз багажа;</w:t>
      </w:r>
    </w:p>
    <w:p w:rsidR="00C72BA8" w:rsidRDefault="0036070B">
      <w:pPr>
        <w:widowControl w:val="0"/>
        <w:spacing w:after="0" w:line="240" w:lineRule="auto"/>
        <w:ind w:firstLine="567"/>
        <w:rPr>
          <w:sz w:val="24"/>
          <w:szCs w:val="24"/>
        </w:rPr>
      </w:pPr>
      <w:r>
        <w:rPr>
          <w:sz w:val="24"/>
          <w:szCs w:val="24"/>
        </w:rPr>
        <w:t xml:space="preserve">г) расходы на проезд до места назначения и обратно, если они производились </w:t>
      </w:r>
      <w:r>
        <w:rPr>
          <w:sz w:val="24"/>
          <w:szCs w:val="24"/>
        </w:rPr>
        <w:lastRenderedPageBreak/>
        <w:t>работником лично;</w:t>
      </w:r>
    </w:p>
    <w:p w:rsidR="00C72BA8" w:rsidRDefault="0036070B">
      <w:pPr>
        <w:widowControl w:val="0"/>
        <w:spacing w:after="0" w:line="240" w:lineRule="auto"/>
        <w:ind w:firstLine="567"/>
        <w:rPr>
          <w:sz w:val="24"/>
          <w:szCs w:val="24"/>
        </w:rPr>
      </w:pPr>
      <w:r>
        <w:rPr>
          <w:sz w:val="24"/>
          <w:szCs w:val="24"/>
        </w:rPr>
        <w:t>д) расходы по получению и регистрации служебного заграничного паспорта, получению виз, если указанные действия не производились учреждением;</w:t>
      </w:r>
    </w:p>
    <w:p w:rsidR="00C72BA8" w:rsidRDefault="0036070B">
      <w:pPr>
        <w:widowControl w:val="0"/>
        <w:spacing w:after="0" w:line="240" w:lineRule="auto"/>
        <w:ind w:firstLine="567"/>
        <w:rPr>
          <w:sz w:val="24"/>
          <w:szCs w:val="24"/>
        </w:rPr>
      </w:pPr>
      <w:r>
        <w:rPr>
          <w:sz w:val="24"/>
          <w:szCs w:val="24"/>
        </w:rPr>
        <w:t>е) расходы, связанные с обменом наличной валюты или чека в банке на наличную иностранную валюту.</w:t>
      </w:r>
    </w:p>
    <w:p w:rsidR="00C72BA8" w:rsidRDefault="0036070B">
      <w:pPr>
        <w:widowControl w:val="0"/>
        <w:spacing w:after="0" w:line="240" w:lineRule="auto"/>
        <w:ind w:firstLine="567"/>
        <w:rPr>
          <w:sz w:val="24"/>
          <w:szCs w:val="24"/>
        </w:rPr>
      </w:pPr>
      <w:r>
        <w:rPr>
          <w:bCs/>
          <w:iCs/>
          <w:sz w:val="24"/>
          <w:szCs w:val="24"/>
        </w:rPr>
        <w:t>Суточные (надбавки взамен суточных) при однодневной командировке выплачиваются</w:t>
      </w:r>
      <w:r>
        <w:rPr>
          <w:sz w:val="24"/>
          <w:szCs w:val="24"/>
        </w:rPr>
        <w:t xml:space="preserve"> в установленном размере.</w:t>
      </w:r>
      <w:bookmarkEnd w:id="6"/>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pPr>
    </w:p>
    <w:p w:rsidR="00A44206" w:rsidRDefault="00A44206">
      <w:pPr>
        <w:widowControl w:val="0"/>
        <w:spacing w:after="0" w:line="240" w:lineRule="auto"/>
        <w:ind w:firstLine="567"/>
        <w:rPr>
          <w:sz w:val="24"/>
          <w:szCs w:val="24"/>
        </w:rPr>
        <w:sectPr w:rsidR="00A44206">
          <w:headerReference w:type="default" r:id="rId207"/>
          <w:footerReference w:type="default" r:id="rId208"/>
          <w:footerReference w:type="first" r:id="rId209"/>
          <w:footnotePr>
            <w:numRestart w:val="eachSect"/>
          </w:footnotePr>
          <w:pgSz w:w="11907" w:h="16839"/>
          <w:pgMar w:top="1134" w:right="850" w:bottom="1134" w:left="1701" w:header="720" w:footer="720" w:gutter="0"/>
          <w:pgNumType w:start="1"/>
          <w:cols w:space="720"/>
          <w:titlePg/>
          <w:docGrid w:linePitch="360"/>
        </w:sectPr>
      </w:pPr>
    </w:p>
    <w:tbl>
      <w:tblPr>
        <w:tblW w:w="5000" w:type="pct"/>
        <w:tblInd w:w="108" w:type="dxa"/>
        <w:tblLook w:val="0000" w:firstRow="0" w:lastRow="0" w:firstColumn="0" w:lastColumn="0" w:noHBand="0" w:noVBand="0"/>
      </w:tblPr>
      <w:tblGrid>
        <w:gridCol w:w="15453"/>
      </w:tblGrid>
      <w:tr w:rsidR="00A44206" w:rsidRPr="00A44206" w:rsidTr="00147BB9">
        <w:trPr>
          <w:trHeight w:val="240"/>
        </w:trPr>
        <w:tc>
          <w:tcPr>
            <w:tcW w:w="5000" w:type="pct"/>
            <w:tcBorders>
              <w:top w:val="single" w:sz="4" w:space="0" w:color="FFFFFF"/>
              <w:left w:val="single" w:sz="4" w:space="0" w:color="FFFFFF"/>
              <w:bottom w:val="single" w:sz="4" w:space="0" w:color="FFFFFF"/>
              <w:right w:val="single" w:sz="4" w:space="0" w:color="FFFFFF"/>
            </w:tcBorders>
          </w:tcPr>
          <w:p w:rsidR="00147BB9" w:rsidRDefault="00147BB9" w:rsidP="00147BB9">
            <w:pPr>
              <w:keepNext/>
              <w:keepLines/>
              <w:ind w:firstLine="0"/>
              <w:jc w:val="right"/>
            </w:pPr>
            <w:r>
              <w:lastRenderedPageBreak/>
              <w:t>Приложение № 9</w:t>
            </w:r>
            <w:r>
              <w:br/>
              <w:t>к Учетной политике</w:t>
            </w:r>
            <w:r>
              <w:br/>
              <w:t>для целей бюджетного учета</w:t>
            </w:r>
          </w:p>
          <w:p w:rsidR="00A44206" w:rsidRPr="00A44206" w:rsidRDefault="00A44206" w:rsidP="00147BB9">
            <w:pPr>
              <w:widowControl w:val="0"/>
              <w:autoSpaceDE w:val="0"/>
              <w:autoSpaceDN w:val="0"/>
              <w:adjustRightInd w:val="0"/>
              <w:spacing w:before="0" w:after="0" w:line="240" w:lineRule="auto"/>
              <w:ind w:firstLine="720"/>
              <w:jc w:val="center"/>
              <w:rPr>
                <w:rFonts w:eastAsia="Times New Roman"/>
                <w:sz w:val="24"/>
                <w:szCs w:val="24"/>
              </w:rPr>
            </w:pPr>
            <w:r w:rsidRPr="00A44206">
              <w:rPr>
                <w:rFonts w:eastAsia="Times New Roman"/>
                <w:sz w:val="24"/>
                <w:szCs w:val="24"/>
              </w:rPr>
              <w:t>График документооборота</w:t>
            </w:r>
          </w:p>
        </w:tc>
      </w:tr>
      <w:tr w:rsidR="00147BB9" w:rsidRPr="00A44206" w:rsidTr="00147BB9">
        <w:trPr>
          <w:trHeight w:val="240"/>
        </w:trPr>
        <w:tc>
          <w:tcPr>
            <w:tcW w:w="5000" w:type="pct"/>
            <w:tcBorders>
              <w:top w:val="single" w:sz="4" w:space="0" w:color="FFFFFF"/>
              <w:left w:val="single" w:sz="4" w:space="0" w:color="FFFFFF"/>
              <w:bottom w:val="single" w:sz="4" w:space="0" w:color="FFFFFF"/>
              <w:right w:val="single" w:sz="4" w:space="0" w:color="FFFFFF"/>
            </w:tcBorders>
          </w:tcPr>
          <w:p w:rsidR="00147BB9" w:rsidRDefault="00147BB9" w:rsidP="00147BB9">
            <w:pPr>
              <w:keepNext/>
              <w:keepLines/>
              <w:ind w:firstLine="0"/>
              <w:jc w:val="right"/>
            </w:pPr>
          </w:p>
        </w:tc>
      </w:tr>
    </w:tbl>
    <w:p w:rsidR="00A44206" w:rsidRPr="00A44206" w:rsidRDefault="00A44206" w:rsidP="00A44206">
      <w:pPr>
        <w:widowControl w:val="0"/>
        <w:autoSpaceDE w:val="0"/>
        <w:autoSpaceDN w:val="0"/>
        <w:adjustRightInd w:val="0"/>
        <w:spacing w:before="0" w:after="0" w:line="240" w:lineRule="auto"/>
        <w:ind w:firstLine="720"/>
        <w:rPr>
          <w:rFonts w:ascii="Times New Roman CYR" w:eastAsia="Times New Roman" w:hAnsi="Times New Roman CYR" w:cs="Times New Roman CYR"/>
          <w:sz w:val="24"/>
          <w:szCs w:val="24"/>
        </w:rPr>
      </w:pPr>
    </w:p>
    <w:tbl>
      <w:tblPr>
        <w:tblW w:w="15450"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1"/>
        <w:gridCol w:w="1296"/>
        <w:gridCol w:w="908"/>
        <w:gridCol w:w="79"/>
        <w:gridCol w:w="967"/>
        <w:gridCol w:w="26"/>
        <w:gridCol w:w="1566"/>
        <w:gridCol w:w="46"/>
        <w:gridCol w:w="15"/>
        <w:gridCol w:w="1198"/>
        <w:gridCol w:w="19"/>
        <w:gridCol w:w="8"/>
        <w:gridCol w:w="10"/>
        <w:gridCol w:w="8"/>
        <w:gridCol w:w="7"/>
        <w:gridCol w:w="13"/>
        <w:gridCol w:w="13"/>
        <w:gridCol w:w="1436"/>
        <w:gridCol w:w="18"/>
        <w:gridCol w:w="13"/>
        <w:gridCol w:w="104"/>
        <w:gridCol w:w="528"/>
        <w:gridCol w:w="549"/>
        <w:gridCol w:w="47"/>
        <w:gridCol w:w="15"/>
        <w:gridCol w:w="66"/>
        <w:gridCol w:w="924"/>
        <w:gridCol w:w="383"/>
        <w:gridCol w:w="851"/>
        <w:gridCol w:w="1414"/>
        <w:gridCol w:w="2412"/>
      </w:tblGrid>
      <w:tr w:rsidR="00A44206" w:rsidRPr="00A44206" w:rsidTr="00147BB9">
        <w:tc>
          <w:tcPr>
            <w:tcW w:w="511" w:type="dxa"/>
            <w:vMerge w:val="restart"/>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bookmarkStart w:id="204" w:name="sub_4"/>
            <w:r w:rsidRPr="00A44206">
              <w:rPr>
                <w:rFonts w:ascii="Times New Roman CYR" w:eastAsia="Times New Roman" w:hAnsi="Times New Roman CYR" w:cs="Times New Roman CYR"/>
                <w:sz w:val="24"/>
                <w:szCs w:val="24"/>
              </w:rPr>
              <w:t>N п/п</w:t>
            </w:r>
            <w:bookmarkEnd w:id="204"/>
          </w:p>
        </w:tc>
        <w:tc>
          <w:tcPr>
            <w:tcW w:w="1296" w:type="dxa"/>
            <w:vMerge w:val="restart"/>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Наименование документа/информации</w:t>
            </w:r>
          </w:p>
        </w:tc>
        <w:tc>
          <w:tcPr>
            <w:tcW w:w="908" w:type="dxa"/>
            <w:vMerge w:val="restart"/>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Вид представляемого документа/информации</w:t>
            </w:r>
          </w:p>
        </w:tc>
        <w:tc>
          <w:tcPr>
            <w:tcW w:w="2684"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Составление документа/информации</w:t>
            </w:r>
          </w:p>
        </w:tc>
        <w:tc>
          <w:tcPr>
            <w:tcW w:w="2862" w:type="dxa"/>
            <w:gridSpan w:val="1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Подписание/утверждение документа</w:t>
            </w:r>
          </w:p>
        </w:tc>
        <w:tc>
          <w:tcPr>
            <w:tcW w:w="2129" w:type="dxa"/>
            <w:gridSpan w:val="6"/>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Порядок представления документа/информации</w:t>
            </w:r>
          </w:p>
        </w:tc>
        <w:tc>
          <w:tcPr>
            <w:tcW w:w="5060" w:type="dxa"/>
            <w:gridSpan w:val="4"/>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Порядок отражения документа/информации </w:t>
            </w:r>
          </w:p>
        </w:tc>
      </w:tr>
      <w:tr w:rsidR="00A44206" w:rsidRPr="00A44206" w:rsidTr="00147BB9">
        <w:tc>
          <w:tcPr>
            <w:tcW w:w="511" w:type="dxa"/>
            <w:vMerge/>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p>
        </w:tc>
        <w:tc>
          <w:tcPr>
            <w:tcW w:w="1296" w:type="dxa"/>
            <w:vMerge/>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p>
        </w:tc>
        <w:tc>
          <w:tcPr>
            <w:tcW w:w="908" w:type="dxa"/>
            <w:vMerge/>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Структурное подразделение, должность лица, ответственного за формирование реквизита документа</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Срок составления документа/информации ответственным исполнителем</w:t>
            </w: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Должностные лица, подписывающие(утверждающие) документ</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Срок подписания(утверждения)</w:t>
            </w:r>
          </w:p>
          <w:p w:rsidR="00A44206" w:rsidRPr="00A44206" w:rsidRDefault="00A44206" w:rsidP="00A44206">
            <w:pPr>
              <w:widowControl w:val="0"/>
              <w:autoSpaceDE w:val="0"/>
              <w:autoSpaceDN w:val="0"/>
              <w:adjustRightInd w:val="0"/>
              <w:spacing w:before="0" w:after="0" w:line="240" w:lineRule="auto"/>
              <w:ind w:firstLine="720"/>
              <w:rPr>
                <w:rFonts w:ascii="Times New Roman CYR" w:eastAsia="Times New Roman" w:hAnsi="Times New Roman CYR" w:cs="Times New Roman CYR"/>
                <w:sz w:val="24"/>
                <w:szCs w:val="24"/>
              </w:rPr>
            </w:pP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Способ предоставления документа/информации</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Срок направления документа</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Структурное подразделение/должность лица, ответственного за отражение документа/информации в учете</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Срок проверки, обработки</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Результат обработки документа/информации (способ отражения в учете)</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3</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4</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5</w:t>
            </w: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9</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10</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11</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12</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13</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14</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16</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Акт приема-передачи </w:t>
            </w:r>
            <w:r w:rsidRPr="00A44206">
              <w:rPr>
                <w:rFonts w:ascii="Times New Roman CYR" w:eastAsia="Times New Roman" w:hAnsi="Times New Roman CYR" w:cs="Times New Roman CYR"/>
                <w:sz w:val="24"/>
                <w:szCs w:val="24"/>
              </w:rPr>
              <w:lastRenderedPageBreak/>
              <w:t>объектов, полученных в личное пользование (ф. 0510434)</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Бумажный</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xml:space="preserve">, Отдел </w:t>
            </w:r>
            <w:r w:rsidRPr="00A44206">
              <w:rPr>
                <w:rFonts w:ascii="Times New Roman CYR" w:eastAsia="Times New Roman" w:hAnsi="Times New Roman CYR" w:cs="Times New Roman CYR"/>
                <w:sz w:val="24"/>
                <w:szCs w:val="24"/>
              </w:rPr>
              <w:lastRenderedPageBreak/>
              <w:t>бухгалтерии/МОЛ</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Не позднее следующего рабочего дня </w:t>
            </w:r>
            <w:r w:rsidRPr="00A44206">
              <w:rPr>
                <w:rFonts w:ascii="Times New Roman CYR" w:eastAsia="Times New Roman" w:hAnsi="Times New Roman CYR" w:cs="Times New Roman CYR"/>
                <w:sz w:val="24"/>
                <w:szCs w:val="24"/>
              </w:rPr>
              <w:lastRenderedPageBreak/>
              <w:t>после оформления распорядительного документа руководителем учреждения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Руководитель, члены </w:t>
            </w:r>
            <w:r w:rsidRPr="00A44206">
              <w:rPr>
                <w:rFonts w:ascii="Times New Roman CYR" w:eastAsia="Times New Roman" w:hAnsi="Times New Roman CYR" w:cs="Times New Roman CYR"/>
                <w:sz w:val="24"/>
                <w:szCs w:val="24"/>
              </w:rPr>
              <w:lastRenderedPageBreak/>
              <w:t>комиссии по поступлению и выбытию активов</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В течение 3-х рабочих дней</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w:t>
            </w:r>
            <w:r w:rsidRPr="00A44206">
              <w:rPr>
                <w:rFonts w:ascii="Times New Roman CYR" w:eastAsia="Times New Roman" w:hAnsi="Times New Roman CYR" w:cs="Times New Roman CYR"/>
                <w:sz w:val="24"/>
                <w:szCs w:val="24"/>
              </w:rPr>
              <w:lastRenderedPageBreak/>
              <w:t>щего рабочего дня после подписания акта</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xml:space="preserve">, Отдел </w:t>
            </w:r>
            <w:r w:rsidRPr="00A44206">
              <w:rPr>
                <w:rFonts w:ascii="Times New Roman CYR" w:eastAsia="Times New Roman" w:hAnsi="Times New Roman CYR" w:cs="Times New Roman CYR"/>
                <w:sz w:val="24"/>
                <w:szCs w:val="24"/>
              </w:rPr>
              <w:lastRenderedPageBreak/>
              <w:t>бухгалтерии/бухгалтер</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Не позднее следующего рабочего </w:t>
            </w:r>
            <w:r w:rsidRPr="00A44206">
              <w:rPr>
                <w:rFonts w:ascii="Times New Roman CYR" w:eastAsia="Times New Roman" w:hAnsi="Times New Roman CYR" w:cs="Times New Roman CYR"/>
                <w:sz w:val="24"/>
                <w:szCs w:val="24"/>
              </w:rPr>
              <w:lastRenderedPageBreak/>
              <w:t>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Для Отражение бухгалтерских записей в учете;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Отражение 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Карточке учета имущества в личном пользовании  Инвентарных карточках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Ж/о по выбытию и перемещению нефинансовых активов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Ж/о по </w:t>
            </w:r>
            <w:proofErr w:type="spellStart"/>
            <w:r w:rsidRPr="00A44206">
              <w:rPr>
                <w:rFonts w:ascii="Times New Roman CYR" w:eastAsia="Times New Roman" w:hAnsi="Times New Roman CYR" w:cs="Times New Roman CYR"/>
                <w:sz w:val="24"/>
                <w:szCs w:val="24"/>
              </w:rPr>
              <w:t>забалансовому</w:t>
            </w:r>
            <w:proofErr w:type="spellEnd"/>
            <w:r w:rsidRPr="00A44206">
              <w:rPr>
                <w:rFonts w:ascii="Times New Roman CYR" w:eastAsia="Times New Roman" w:hAnsi="Times New Roman CYR" w:cs="Times New Roman CYR"/>
                <w:sz w:val="24"/>
                <w:szCs w:val="24"/>
              </w:rPr>
              <w:t xml:space="preserve"> счету 27</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2</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Акт о приеме-передаче нефинансовых активов (</w:t>
            </w:r>
            <w:hyperlink r:id="rId210" w:history="1">
              <w:r w:rsidRPr="00A44206">
                <w:rPr>
                  <w:rFonts w:ascii="Times New Roman CYR" w:eastAsia="Times New Roman" w:hAnsi="Times New Roman CYR" w:cs="Times New Roman CYR"/>
                  <w:color w:val="106BBE"/>
                  <w:sz w:val="24"/>
                  <w:szCs w:val="24"/>
                </w:rPr>
                <w:t>ф. 0510448</w:t>
              </w:r>
            </w:hyperlink>
            <w:r w:rsidRPr="00A44206">
              <w:rPr>
                <w:rFonts w:ascii="Times New Roman CYR" w:eastAsia="Times New Roman" w:hAnsi="Times New Roman CYR" w:cs="Times New Roman CYR"/>
                <w:sz w:val="24"/>
                <w:szCs w:val="24"/>
              </w:rPr>
              <w:t>)</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Отдел бухгалтерии/МОЛ</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оформления распорядительного документа руководителем учреждения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Руководитель, члены комиссии по поступлению и выбытию активов</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3-х рабочих дней</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подписания акта</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Отдел бухгалтерии/ бухгалтер</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Отражение бухгалтерских записей в учете;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Отражение 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Карточке учета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Ж/о по выбытию и перемещению нефинансовых активов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3</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Накладная на внутреннее перемещение объектов </w:t>
            </w:r>
            <w:r w:rsidRPr="00A44206">
              <w:rPr>
                <w:rFonts w:ascii="Times New Roman CYR" w:eastAsia="Times New Roman" w:hAnsi="Times New Roman CYR" w:cs="Times New Roman CYR"/>
                <w:sz w:val="24"/>
                <w:szCs w:val="24"/>
              </w:rPr>
              <w:lastRenderedPageBreak/>
              <w:t>нефинансовых активов (</w:t>
            </w:r>
            <w:hyperlink r:id="rId211" w:history="1">
              <w:r w:rsidRPr="00A44206">
                <w:rPr>
                  <w:rFonts w:ascii="Times New Roman CYR" w:eastAsia="Times New Roman" w:hAnsi="Times New Roman CYR" w:cs="Times New Roman CYR"/>
                  <w:color w:val="106BBE"/>
                  <w:sz w:val="24"/>
                  <w:szCs w:val="24"/>
                </w:rPr>
                <w:t>ф. 0510450</w:t>
              </w:r>
            </w:hyperlink>
            <w:r w:rsidRPr="00A44206">
              <w:rPr>
                <w:rFonts w:ascii="Times New Roman CYR" w:eastAsia="Times New Roman" w:hAnsi="Times New Roman CYR" w:cs="Times New Roman CYR"/>
                <w:sz w:val="24"/>
                <w:szCs w:val="24"/>
              </w:rPr>
              <w:t>)</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Отдел бухгалтерии/МОЛ</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после оформления документа, на основании </w:t>
            </w:r>
            <w:r w:rsidRPr="00A44206">
              <w:rPr>
                <w:rFonts w:ascii="Times New Roman CYR" w:eastAsia="Times New Roman" w:hAnsi="Times New Roman CYR" w:cs="Times New Roman CYR"/>
                <w:sz w:val="24"/>
                <w:szCs w:val="24"/>
              </w:rPr>
              <w:lastRenderedPageBreak/>
              <w:t xml:space="preserve">которого производится передача МЦ (к примеру, распоряжения, служебной записки, утверждения Акта о результатах инвентаризации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Руководитель, члены комиссии по поступлению и </w:t>
            </w:r>
            <w:r w:rsidRPr="00A44206">
              <w:rPr>
                <w:rFonts w:ascii="Times New Roman CYR" w:eastAsia="Times New Roman" w:hAnsi="Times New Roman CYR" w:cs="Times New Roman CYR"/>
                <w:sz w:val="24"/>
                <w:szCs w:val="24"/>
              </w:rPr>
              <w:lastRenderedPageBreak/>
              <w:t>выбытию активов</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В течение 3-х рабочих дней</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после </w:t>
            </w:r>
            <w:r w:rsidRPr="00A44206">
              <w:rPr>
                <w:rFonts w:ascii="Times New Roman CYR" w:eastAsia="Times New Roman" w:hAnsi="Times New Roman CYR" w:cs="Times New Roman CYR"/>
                <w:sz w:val="24"/>
                <w:szCs w:val="24"/>
              </w:rPr>
              <w:lastRenderedPageBreak/>
              <w:t>подписания документа</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roofErr w:type="spellStart"/>
            <w:r w:rsidRPr="00A44206">
              <w:rPr>
                <w:rFonts w:ascii="Times New Roman CYR" w:eastAsia="Times New Roman" w:hAnsi="Times New Roman CYR" w:cs="Times New Roman CYR"/>
                <w:sz w:val="24"/>
                <w:szCs w:val="24"/>
              </w:rPr>
              <w:lastRenderedPageBreak/>
              <w:t>ИиЗО</w:t>
            </w:r>
            <w:proofErr w:type="spellEnd"/>
            <w:r w:rsidRPr="00A44206">
              <w:rPr>
                <w:rFonts w:ascii="Times New Roman CYR" w:eastAsia="Times New Roman" w:hAnsi="Times New Roman CYR" w:cs="Times New Roman CYR"/>
                <w:sz w:val="24"/>
                <w:szCs w:val="24"/>
              </w:rPr>
              <w:t>, Отдел бухгалтерии/ бухгалтер</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Отражение бухгалтерских записей в учете;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Отражение 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Карточке учета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Ж/о по выбытию и перемещению </w:t>
            </w:r>
            <w:r w:rsidRPr="00A44206">
              <w:rPr>
                <w:rFonts w:ascii="Times New Roman CYR" w:eastAsia="Times New Roman" w:hAnsi="Times New Roman CYR" w:cs="Times New Roman CYR"/>
                <w:sz w:val="24"/>
                <w:szCs w:val="24"/>
              </w:rPr>
              <w:lastRenderedPageBreak/>
              <w:t>нефинансовых активов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4.</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Акт о списании объектов нефинансовых активов (кроме транспортных средств) (</w:t>
            </w:r>
            <w:hyperlink r:id="rId212" w:history="1">
              <w:r w:rsidRPr="00A44206">
                <w:rPr>
                  <w:rFonts w:ascii="Times New Roman CYR" w:eastAsia="Times New Roman" w:hAnsi="Times New Roman CYR" w:cs="Times New Roman CYR"/>
                  <w:color w:val="106BBE"/>
                  <w:sz w:val="24"/>
                  <w:szCs w:val="24"/>
                </w:rPr>
                <w:t>ф. 0510454</w:t>
              </w:r>
            </w:hyperlink>
            <w:r w:rsidRPr="00A44206">
              <w:rPr>
                <w:rFonts w:ascii="Times New Roman CYR" w:eastAsia="Times New Roman" w:hAnsi="Times New Roman CYR" w:cs="Times New Roman CYR"/>
                <w:sz w:val="24"/>
                <w:szCs w:val="24"/>
              </w:rPr>
              <w:t>)</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Отдел бухгалтерии/МОЛ</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оформления распорядительного документа руководителем учреждения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Руководитель, члены комиссии по поступлению и выбытию активов </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3-х рабочих дней</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подписания документа</w:t>
            </w:r>
          </w:p>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Отдел бухгалтерии/ бухгалтер</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Отражение бухгалтерских записей в учете;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Отражение 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Карточке учета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Ж/о по выбытию и перемещению нефинансовых активов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5.</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Акт о списании транспортного средства (</w:t>
            </w:r>
            <w:hyperlink r:id="rId213" w:history="1">
              <w:r w:rsidRPr="00A44206">
                <w:rPr>
                  <w:rFonts w:ascii="Times New Roman CYR" w:eastAsia="Times New Roman" w:hAnsi="Times New Roman CYR" w:cs="Times New Roman CYR"/>
                  <w:color w:val="106BBE"/>
                  <w:sz w:val="24"/>
                  <w:szCs w:val="24"/>
                </w:rPr>
                <w:t xml:space="preserve">ф. </w:t>
              </w:r>
              <w:r w:rsidRPr="00A44206">
                <w:rPr>
                  <w:rFonts w:ascii="Times New Roman CYR" w:eastAsia="Times New Roman" w:hAnsi="Times New Roman CYR" w:cs="Times New Roman CYR"/>
                  <w:color w:val="106BBE"/>
                  <w:sz w:val="24"/>
                  <w:szCs w:val="24"/>
                </w:rPr>
                <w:lastRenderedPageBreak/>
                <w:t>0510456</w:t>
              </w:r>
            </w:hyperlink>
            <w:r w:rsidRPr="00A44206">
              <w:rPr>
                <w:rFonts w:ascii="Times New Roman CYR" w:eastAsia="Times New Roman" w:hAnsi="Times New Roman CYR" w:cs="Times New Roman CYR"/>
                <w:sz w:val="24"/>
                <w:szCs w:val="24"/>
              </w:rPr>
              <w:t>)</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Отдел бухгалтерии/МОЛ</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оформления распорядител</w:t>
            </w:r>
            <w:r w:rsidRPr="00A44206">
              <w:rPr>
                <w:rFonts w:ascii="Times New Roman CYR" w:eastAsia="Times New Roman" w:hAnsi="Times New Roman CYR" w:cs="Times New Roman CYR"/>
                <w:sz w:val="24"/>
                <w:szCs w:val="24"/>
              </w:rPr>
              <w:lastRenderedPageBreak/>
              <w:t>ьного документа руководителем учреждения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Руководитель, члены комиссии по поступле</w:t>
            </w:r>
            <w:r w:rsidRPr="00A44206">
              <w:rPr>
                <w:rFonts w:ascii="Times New Roman CYR" w:eastAsia="Times New Roman" w:hAnsi="Times New Roman CYR" w:cs="Times New Roman CYR"/>
                <w:sz w:val="24"/>
                <w:szCs w:val="24"/>
              </w:rPr>
              <w:lastRenderedPageBreak/>
              <w:t>нию и выбытию активов</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В течение 3-х рабочих дней</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w:t>
            </w:r>
            <w:r w:rsidRPr="00A44206">
              <w:rPr>
                <w:rFonts w:ascii="Times New Roman CYR" w:eastAsia="Times New Roman" w:hAnsi="Times New Roman CYR" w:cs="Times New Roman CYR"/>
                <w:sz w:val="24"/>
                <w:szCs w:val="24"/>
              </w:rPr>
              <w:lastRenderedPageBreak/>
              <w:t>после подписания документа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roofErr w:type="spellStart"/>
            <w:r w:rsidRPr="00A44206">
              <w:rPr>
                <w:rFonts w:ascii="Times New Roman CYR" w:eastAsia="Times New Roman" w:hAnsi="Times New Roman CYR" w:cs="Times New Roman CYR"/>
                <w:sz w:val="24"/>
                <w:szCs w:val="24"/>
              </w:rPr>
              <w:lastRenderedPageBreak/>
              <w:t>ИиЗО</w:t>
            </w:r>
            <w:proofErr w:type="spellEnd"/>
            <w:r w:rsidRPr="00A44206">
              <w:rPr>
                <w:rFonts w:ascii="Times New Roman CYR" w:eastAsia="Times New Roman" w:hAnsi="Times New Roman CYR" w:cs="Times New Roman CYR"/>
                <w:sz w:val="24"/>
                <w:szCs w:val="24"/>
              </w:rPr>
              <w:t>, Отдел бухгалтерии/ бухгалтер</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Отражение бухгалтерских записей в учете;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Отражение 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Карточке учета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Ж/о по выбытию и </w:t>
            </w:r>
            <w:r w:rsidRPr="00A44206">
              <w:rPr>
                <w:rFonts w:ascii="Times New Roman CYR" w:eastAsia="Times New Roman" w:hAnsi="Times New Roman CYR" w:cs="Times New Roman CYR"/>
                <w:sz w:val="24"/>
                <w:szCs w:val="24"/>
              </w:rPr>
              <w:lastRenderedPageBreak/>
              <w:t>перемещению нефинансовых активов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6.</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Образец: Акт о приеме-передаче объектов нефинансовых активов (ф. 0504101)</w:t>
            </w:r>
          </w:p>
        </w:tc>
        <w:tc>
          <w:tcPr>
            <w:tcW w:w="98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67"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Отдел бухгалтерии/МОЛ</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оформления распорядительного документа руководителем учреждения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Руководитель, члены комиссии по поступлению и выбытию активов</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3-х рабочих дней</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подписания документа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Отдел бухгалтерии/ бухгалтер</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Отражение бухгалтерских записей в учете;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Отражение 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Карточке учета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Ж/о по выбытию и перемещению нефинансовых активов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7</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Накладная на отпуск материальных ценностей на сторону (</w:t>
            </w:r>
            <w:hyperlink r:id="rId214" w:history="1">
              <w:r w:rsidRPr="00A44206">
                <w:rPr>
                  <w:rFonts w:ascii="Times New Roman CYR" w:eastAsia="Times New Roman" w:hAnsi="Times New Roman CYR" w:cs="Times New Roman CYR"/>
                  <w:color w:val="106BBE"/>
                  <w:sz w:val="24"/>
                  <w:szCs w:val="24"/>
                </w:rPr>
                <w:t>ф. 0510458</w:t>
              </w:r>
            </w:hyperlink>
            <w:r w:rsidRPr="00A44206">
              <w:rPr>
                <w:rFonts w:ascii="Times New Roman CYR" w:eastAsia="Times New Roman" w:hAnsi="Times New Roman CYR" w:cs="Times New Roman CYR"/>
                <w:sz w:val="24"/>
                <w:szCs w:val="24"/>
              </w:rPr>
              <w:t>)</w:t>
            </w:r>
          </w:p>
        </w:tc>
        <w:tc>
          <w:tcPr>
            <w:tcW w:w="98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67"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Отдел бухгалтерии/МОЛ</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оформления распорядительного документа руководителем учреждения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Руководитель, члены комиссии по поступлению и выбытию активов </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3-х рабочих дней</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подписания документа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Отдел бухгалтерии/ бухгалтер</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 Для оформления отпуска МЗ в соответствующих ситуациях. Списание, внутреннее перемещение НФА при передаче без прекращения права оперативного управления.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8.</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Акт о списании </w:t>
            </w:r>
            <w:r w:rsidRPr="00A44206">
              <w:rPr>
                <w:rFonts w:ascii="Times New Roman CYR" w:eastAsia="Times New Roman" w:hAnsi="Times New Roman CYR" w:cs="Times New Roman CYR"/>
                <w:sz w:val="24"/>
                <w:szCs w:val="24"/>
              </w:rPr>
              <w:lastRenderedPageBreak/>
              <w:t>материальных запасов (0504230)</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8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67"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xml:space="preserve">, </w:t>
            </w:r>
            <w:r w:rsidRPr="00A44206">
              <w:rPr>
                <w:rFonts w:ascii="Times New Roman CYR" w:eastAsia="Times New Roman" w:hAnsi="Times New Roman CYR" w:cs="Times New Roman CYR"/>
                <w:sz w:val="24"/>
                <w:szCs w:val="24"/>
              </w:rPr>
              <w:lastRenderedPageBreak/>
              <w:t>Отдел бухгалтерии/МОЛ</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Ежемесячно на основании </w:t>
            </w:r>
            <w:r w:rsidRPr="00A44206">
              <w:rPr>
                <w:rFonts w:ascii="Times New Roman CYR" w:eastAsia="Times New Roman" w:hAnsi="Times New Roman CYR" w:cs="Times New Roman CYR"/>
                <w:sz w:val="24"/>
                <w:szCs w:val="24"/>
              </w:rPr>
              <w:lastRenderedPageBreak/>
              <w:t xml:space="preserve">документов, подтверждающих расход МЗ, истечение срока использования/носки, </w:t>
            </w: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Руководитель, </w:t>
            </w:r>
            <w:r w:rsidRPr="00A44206">
              <w:rPr>
                <w:rFonts w:ascii="Times New Roman CYR" w:eastAsia="Times New Roman" w:hAnsi="Times New Roman CYR" w:cs="Times New Roman CYR"/>
                <w:sz w:val="24"/>
                <w:szCs w:val="24"/>
              </w:rPr>
              <w:lastRenderedPageBreak/>
              <w:t xml:space="preserve">члены комиссии по поступлению и выбытию активов </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В течение 3-х рабочих дней</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w:t>
            </w:r>
            <w:r w:rsidRPr="00A44206">
              <w:rPr>
                <w:rFonts w:ascii="Times New Roman CYR" w:eastAsia="Times New Roman" w:hAnsi="Times New Roman CYR" w:cs="Times New Roman CYR"/>
                <w:sz w:val="24"/>
                <w:szCs w:val="24"/>
              </w:rPr>
              <w:lastRenderedPageBreak/>
              <w:t>следующего рабочего дня после утверждения документа</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proofErr w:type="spellStart"/>
            <w:r w:rsidRPr="00A44206">
              <w:rPr>
                <w:rFonts w:ascii="Times New Roman CYR" w:eastAsia="Times New Roman" w:hAnsi="Times New Roman CYR" w:cs="Times New Roman CYR"/>
                <w:sz w:val="24"/>
                <w:szCs w:val="24"/>
              </w:rPr>
              <w:lastRenderedPageBreak/>
              <w:t>ИиЗО</w:t>
            </w:r>
            <w:proofErr w:type="spellEnd"/>
            <w:r w:rsidRPr="00A44206">
              <w:rPr>
                <w:rFonts w:ascii="Times New Roman CYR" w:eastAsia="Times New Roman" w:hAnsi="Times New Roman CYR" w:cs="Times New Roman CYR"/>
                <w:sz w:val="24"/>
                <w:szCs w:val="24"/>
              </w:rPr>
              <w:t xml:space="preserve">, Отдел </w:t>
            </w:r>
            <w:r w:rsidRPr="00A44206">
              <w:rPr>
                <w:rFonts w:ascii="Times New Roman CYR" w:eastAsia="Times New Roman" w:hAnsi="Times New Roman CYR" w:cs="Times New Roman CYR"/>
                <w:sz w:val="24"/>
                <w:szCs w:val="24"/>
              </w:rPr>
              <w:lastRenderedPageBreak/>
              <w:t>бухгалтерии/ бухгалтер</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Не позднее следующег</w:t>
            </w:r>
            <w:r w:rsidRPr="00A44206">
              <w:rPr>
                <w:rFonts w:ascii="Times New Roman CYR" w:eastAsia="Times New Roman" w:hAnsi="Times New Roman CYR" w:cs="Times New Roman CYR"/>
                <w:sz w:val="24"/>
                <w:szCs w:val="24"/>
              </w:rPr>
              <w:lastRenderedPageBreak/>
              <w:t>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Для отражения в регистрах бухучета в </w:t>
            </w:r>
            <w:r w:rsidRPr="00A44206">
              <w:rPr>
                <w:rFonts w:ascii="Times New Roman CYR" w:eastAsia="Times New Roman" w:hAnsi="Times New Roman CYR" w:cs="Times New Roman CYR"/>
                <w:sz w:val="24"/>
                <w:szCs w:val="24"/>
              </w:rPr>
              <w:lastRenderedPageBreak/>
              <w:t>целях систематизации информации об объектах учета ответственными лицами</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9</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Контракт/договор (купли-продажи, оказания услуг/выполнения работ, дарения, пожертвования и т.п.), дополнительные соглашения к ним</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Бумажный/электронный/скан копия</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xml:space="preserve">, отдел экономики, Отдел </w:t>
            </w:r>
            <w:proofErr w:type="spellStart"/>
            <w:r w:rsidRPr="00A44206">
              <w:rPr>
                <w:rFonts w:ascii="Times New Roman CYR" w:eastAsia="Times New Roman" w:hAnsi="Times New Roman CYR" w:cs="Times New Roman CYR"/>
                <w:sz w:val="24"/>
                <w:szCs w:val="24"/>
              </w:rPr>
              <w:t>бухгалтерии,Отдел</w:t>
            </w:r>
            <w:proofErr w:type="spellEnd"/>
            <w:r w:rsidRPr="00A44206">
              <w:rPr>
                <w:rFonts w:ascii="Times New Roman CYR" w:eastAsia="Times New Roman" w:hAnsi="Times New Roman CYR" w:cs="Times New Roman CYR"/>
                <w:sz w:val="24"/>
                <w:szCs w:val="24"/>
              </w:rPr>
              <w:t xml:space="preserve"> общественной безопасности и контроля за строительством, Отдел Управления делами </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 соблюдением норм ГК РФ, законодательства о закупках, иных законов и НПА</w:t>
            </w: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Согласование (при необходимости):- начальники  отделов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Подписание: - руководитель учреждения</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двух рабочих дней с момента создания/поступления документа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Цифровой/на бумажном носителе (копия)</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трех </w:t>
            </w:r>
            <w:proofErr w:type="spellStart"/>
            <w:r w:rsidRPr="00A44206">
              <w:rPr>
                <w:rFonts w:ascii="Times New Roman CYR" w:eastAsia="Times New Roman" w:hAnsi="Times New Roman CYR" w:cs="Times New Roman CYR"/>
                <w:sz w:val="24"/>
                <w:szCs w:val="24"/>
              </w:rPr>
              <w:t>рабочихдня</w:t>
            </w:r>
            <w:proofErr w:type="spellEnd"/>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со дня подписания документа </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Экономики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после получения документа </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 Для своевременного принятия обязательств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 Для сверки и корректного отражения данных при отражении фактов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хозяйственной жизни </w:t>
            </w:r>
          </w:p>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10</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Отчет о расходова</w:t>
            </w:r>
            <w:r w:rsidRPr="00A44206">
              <w:rPr>
                <w:rFonts w:ascii="Times New Roman CYR" w:eastAsia="Times New Roman" w:hAnsi="Times New Roman CYR" w:cs="Times New Roman CYR"/>
                <w:sz w:val="24"/>
                <w:szCs w:val="24"/>
              </w:rPr>
              <w:lastRenderedPageBreak/>
              <w:t>нии ГСМ</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(с приложением путевых листов)  </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Бумажный </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водитель</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Ежемесячно, не позднее 3-</w:t>
            </w:r>
            <w:r w:rsidRPr="00A44206">
              <w:rPr>
                <w:rFonts w:ascii="Times New Roman CYR" w:eastAsia="Times New Roman" w:hAnsi="Times New Roman CYR" w:cs="Times New Roman CYR"/>
                <w:sz w:val="24"/>
                <w:szCs w:val="24"/>
              </w:rPr>
              <w:lastRenderedPageBreak/>
              <w:t xml:space="preserve">х рабочих дней после окончания месяца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Подписание: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водитель</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Утверждение: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руководитель учреждения</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В течение трех рабочих </w:t>
            </w:r>
            <w:r w:rsidRPr="00A44206">
              <w:rPr>
                <w:rFonts w:ascii="Times New Roman CYR" w:eastAsia="Times New Roman" w:hAnsi="Times New Roman CYR" w:cs="Times New Roman CYR"/>
                <w:sz w:val="24"/>
                <w:szCs w:val="24"/>
              </w:rPr>
              <w:lastRenderedPageBreak/>
              <w:t xml:space="preserve">дней с момента составления документа </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На бумажн</w:t>
            </w:r>
            <w:r w:rsidRPr="00A44206">
              <w:rPr>
                <w:rFonts w:ascii="Times New Roman CYR" w:eastAsia="Times New Roman" w:hAnsi="Times New Roman CYR" w:cs="Times New Roman CYR"/>
                <w:sz w:val="24"/>
                <w:szCs w:val="24"/>
              </w:rPr>
              <w:lastRenderedPageBreak/>
              <w:t>ом носителе</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В течение </w:t>
            </w:r>
            <w:r w:rsidRPr="00A44206">
              <w:rPr>
                <w:rFonts w:ascii="Times New Roman CYR" w:eastAsia="Times New Roman" w:hAnsi="Times New Roman CYR" w:cs="Times New Roman CYR"/>
                <w:sz w:val="24"/>
                <w:szCs w:val="24"/>
              </w:rPr>
              <w:lastRenderedPageBreak/>
              <w:t>одного рабочего дня после подписания и утверждения документа</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Отдел бухгалте</w:t>
            </w:r>
            <w:r w:rsidRPr="00A44206">
              <w:rPr>
                <w:rFonts w:ascii="Times New Roman CYR" w:eastAsia="Times New Roman" w:hAnsi="Times New Roman CYR" w:cs="Times New Roman CYR"/>
                <w:sz w:val="24"/>
                <w:szCs w:val="24"/>
              </w:rPr>
              <w:lastRenderedPageBreak/>
              <w:t>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Не позднее следующег</w:t>
            </w:r>
            <w:r w:rsidRPr="00A44206">
              <w:rPr>
                <w:rFonts w:ascii="Times New Roman CYR" w:eastAsia="Times New Roman" w:hAnsi="Times New Roman CYR" w:cs="Times New Roman CYR"/>
                <w:sz w:val="24"/>
                <w:szCs w:val="24"/>
              </w:rPr>
              <w:lastRenderedPageBreak/>
              <w:t xml:space="preserve">о рабочего дня после получения документа </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1. Для отражения в регистрах бухучета в </w:t>
            </w:r>
            <w:r w:rsidRPr="00A44206">
              <w:rPr>
                <w:rFonts w:ascii="Times New Roman CYR" w:eastAsia="Times New Roman" w:hAnsi="Times New Roman CYR" w:cs="Times New Roman CYR"/>
                <w:sz w:val="24"/>
                <w:szCs w:val="24"/>
              </w:rPr>
              <w:lastRenderedPageBreak/>
              <w:t>целях систематизации информации об объектах учета ответственными лицами.</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 Для анализа информации о расходовании ГСМ и принятии решений уполномоченными лицами учреждения</w:t>
            </w:r>
          </w:p>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11</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Распоряжение компенсации расходов на оплату стоимости проезда и провоза багажа для лиц, работающих в районах Крайнего Севера и приравненных к ним местностя</w:t>
            </w:r>
            <w:r w:rsidRPr="00A44206">
              <w:rPr>
                <w:rFonts w:ascii="Times New Roman CYR" w:eastAsia="Times New Roman" w:hAnsi="Times New Roman CYR" w:cs="Times New Roman CYR"/>
                <w:sz w:val="24"/>
                <w:szCs w:val="24"/>
              </w:rPr>
              <w:lastRenderedPageBreak/>
              <w:t xml:space="preserve">х, и членов их семей </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муниципальной службы и кадрам</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день оформления распоряжения на отпуск</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Руководитель учреждения </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день создания документа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одного рабочего дня после утверждения документа</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Управления делами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Документ-основание для принятия расходных обязательств.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12</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Авансовый отчет (</w:t>
            </w:r>
            <w:hyperlink r:id="rId215" w:history="1">
              <w:r w:rsidRPr="00A44206">
                <w:rPr>
                  <w:rFonts w:ascii="Times New Roman CYR" w:eastAsia="Times New Roman" w:hAnsi="Times New Roman CYR" w:cs="Times New Roman CYR"/>
                  <w:color w:val="106BBE"/>
                  <w:sz w:val="24"/>
                  <w:szCs w:val="24"/>
                </w:rPr>
                <w:t>ф. 0504505</w:t>
              </w:r>
            </w:hyperlink>
            <w:r w:rsidRPr="00A44206">
              <w:rPr>
                <w:rFonts w:ascii="Times New Roman CYR" w:eastAsia="Times New Roman" w:hAnsi="Times New Roman CYR" w:cs="Times New Roman CYR"/>
                <w:sz w:val="24"/>
                <w:szCs w:val="24"/>
              </w:rPr>
              <w:t>)</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Структурное подразделение, в котором работает подотчетное лицо/Подотчетное лицо</w:t>
            </w:r>
          </w:p>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срока, установленного локальным документом учреждения</w:t>
            </w: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Подписание:- подотчетное лицо;-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 Утверждение:- руководитель учреждения</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трех рабочих дней с момента создания документа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одного рабочего дня после утверждения документа</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трех рабочих дней после получения документа </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В целях обобщения информации о фактических расходах, осуществленных подотчетными </w:t>
            </w:r>
            <w:proofErr w:type="spellStart"/>
            <w:r w:rsidRPr="00A44206">
              <w:rPr>
                <w:rFonts w:ascii="Times New Roman CYR" w:eastAsia="Times New Roman" w:hAnsi="Times New Roman CYR" w:cs="Times New Roman CYR"/>
                <w:sz w:val="24"/>
                <w:szCs w:val="24"/>
              </w:rPr>
              <w:t>лицами;Для</w:t>
            </w:r>
            <w:proofErr w:type="spellEnd"/>
            <w:r w:rsidRPr="00A44206">
              <w:rPr>
                <w:rFonts w:ascii="Times New Roman CYR" w:eastAsia="Times New Roman" w:hAnsi="Times New Roman CYR" w:cs="Times New Roman CYR"/>
                <w:sz w:val="24"/>
                <w:szCs w:val="24"/>
              </w:rPr>
              <w:t xml:space="preserve"> формирования Ж/о расчетов с подотчетными лицами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13</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Распоряжение о направлении работника в командировку, ее отмене, изменении условий командирования </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муниципальной службы и кадрам</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день принятия решения о командировании на основании писем или служебных записок</w:t>
            </w: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Руководитель учреждения</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В течение двух рабочих дней со дня издания распоряжения </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подписания распоряжения</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 Для внутреннего пользования.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14</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Распоряжение о компенсации расходов, связанных с проездом и провозом багажа при переезде из районов Крайнего Севера к новому месту жительства в другую местность, бывшим сотрудникам </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муниципальной службы и кадрам</w:t>
            </w:r>
            <w:r w:rsidRPr="00A44206">
              <w:rPr>
                <w:rFonts w:ascii="Times New Roman CYR" w:eastAsia="Times New Roman" w:hAnsi="Times New Roman CYR" w:cs="Times New Roman CYR"/>
                <w:b/>
                <w:bCs/>
                <w:color w:val="26282F"/>
                <w:sz w:val="24"/>
                <w:szCs w:val="24"/>
              </w:rPr>
              <w:t xml:space="preserve"> </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со дня поступления заявления </w:t>
            </w: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Руководитель учреждения</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двух рабочих дней со дня издания распоряжения</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52"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подписания распоряжения</w:t>
            </w:r>
          </w:p>
        </w:tc>
        <w:tc>
          <w:tcPr>
            <w:tcW w:w="1234"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течении трех рабочих дней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В целях принятия к учету отчетных документов для дальнейшего перечисления и направления на подписание руководителю учреждения сформированных платежных документов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15</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Заявление на получение денежных средств под отчет </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xml:space="preserve">, отдел экономики, Отдел </w:t>
            </w:r>
            <w:proofErr w:type="spellStart"/>
            <w:r w:rsidRPr="00A44206">
              <w:rPr>
                <w:rFonts w:ascii="Times New Roman CYR" w:eastAsia="Times New Roman" w:hAnsi="Times New Roman CYR" w:cs="Times New Roman CYR"/>
                <w:sz w:val="24"/>
                <w:szCs w:val="24"/>
              </w:rPr>
              <w:lastRenderedPageBreak/>
              <w:t>бухгалтерии,Отдел</w:t>
            </w:r>
            <w:proofErr w:type="spellEnd"/>
            <w:r w:rsidRPr="00A44206">
              <w:rPr>
                <w:rFonts w:ascii="Times New Roman CYR" w:eastAsia="Times New Roman" w:hAnsi="Times New Roman CYR" w:cs="Times New Roman CYR"/>
                <w:sz w:val="24"/>
                <w:szCs w:val="24"/>
              </w:rPr>
              <w:t xml:space="preserve"> общественной безопасности и контроля за строительством, Отдел Управления </w:t>
            </w:r>
            <w:r w:rsidRPr="00A44206">
              <w:rPr>
                <w:rFonts w:ascii="Times New Roman CYR" w:eastAsia="Times New Roman" w:hAnsi="Times New Roman CYR" w:cs="Times New Roman CYR"/>
                <w:b/>
                <w:bCs/>
                <w:color w:val="26282F"/>
                <w:sz w:val="24"/>
                <w:szCs w:val="24"/>
              </w:rPr>
              <w:t>делами</w:t>
            </w:r>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Не позднее чем за пять рабочих дней до дня выдачи (перечислени</w:t>
            </w:r>
            <w:r w:rsidRPr="00A44206">
              <w:rPr>
                <w:rFonts w:ascii="Times New Roman CYR" w:eastAsia="Times New Roman" w:hAnsi="Times New Roman CYR" w:cs="Times New Roman CYR"/>
                <w:sz w:val="24"/>
                <w:szCs w:val="24"/>
              </w:rPr>
              <w:lastRenderedPageBreak/>
              <w:t xml:space="preserve">я) денежных средств под отчет </w:t>
            </w: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Подписание: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подотчетное лицо;</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w:t>
            </w:r>
            <w:r w:rsidRPr="00A44206">
              <w:rPr>
                <w:rFonts w:ascii="Times New Roman CYR" w:eastAsia="Times New Roman" w:hAnsi="Times New Roman CYR" w:cs="Times New Roman CYR"/>
                <w:sz w:val="24"/>
                <w:szCs w:val="24"/>
              </w:rPr>
              <w:lastRenderedPageBreak/>
              <w:t>рии</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При необходимости – Отдел экономики</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Утверждение-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руководитель учреждения</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В течение двух рабочих дней с момента создания документа </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435"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со дня утверждения </w:t>
            </w:r>
            <w:r w:rsidRPr="00A44206">
              <w:rPr>
                <w:rFonts w:ascii="Times New Roman CYR" w:eastAsia="Times New Roman" w:hAnsi="Times New Roman CYR" w:cs="Times New Roman CYR"/>
                <w:sz w:val="24"/>
                <w:szCs w:val="24"/>
              </w:rPr>
              <w:lastRenderedPageBreak/>
              <w:t>документа</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Отдел бухгалтерии</w:t>
            </w:r>
          </w:p>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Установление назначения, размера аванса и срока, на который он выдается,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Документ-основание </w:t>
            </w:r>
            <w:r w:rsidRPr="00A44206">
              <w:rPr>
                <w:rFonts w:ascii="Times New Roman CYR" w:eastAsia="Times New Roman" w:hAnsi="Times New Roman CYR" w:cs="Times New Roman CYR"/>
                <w:sz w:val="24"/>
                <w:szCs w:val="24"/>
              </w:rPr>
              <w:lastRenderedPageBreak/>
              <w:t>для принятия расходных обязательств.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3. При выплате аванса подотчетному лицу является основанием для принятия денежных обязательств.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rPr>
          <w:trHeight w:val="841"/>
        </w:trPr>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16</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Расчетная ведомость (</w:t>
            </w:r>
            <w:hyperlink r:id="rId216" w:history="1">
              <w:r w:rsidRPr="00A44206">
                <w:rPr>
                  <w:rFonts w:ascii="Times New Roman CYR" w:eastAsia="Times New Roman" w:hAnsi="Times New Roman CYR" w:cs="Times New Roman CYR"/>
                  <w:color w:val="106BBE"/>
                  <w:sz w:val="24"/>
                  <w:szCs w:val="24"/>
                </w:rPr>
                <w:t>ф. 0504402</w:t>
              </w:r>
            </w:hyperlink>
            <w:r w:rsidRPr="00A44206">
              <w:rPr>
                <w:rFonts w:ascii="Times New Roman CYR" w:eastAsia="Times New Roman" w:hAnsi="Times New Roman CYR" w:cs="Times New Roman CYR"/>
                <w:sz w:val="24"/>
                <w:szCs w:val="24"/>
              </w:rPr>
              <w:t>)</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Бумажный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бухгалтерими</w:t>
            </w:r>
            <w:proofErr w:type="spellEnd"/>
          </w:p>
        </w:tc>
        <w:tc>
          <w:tcPr>
            <w:tcW w:w="1638"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менее чем за три дня до наступления срока выплаты денежных средств (за исключением наступления срока разовых выплат по заработной плате, производимых в </w:t>
            </w:r>
            <w:proofErr w:type="spellStart"/>
            <w:r w:rsidRPr="00A44206">
              <w:rPr>
                <w:rFonts w:ascii="Times New Roman CYR" w:eastAsia="Times New Roman" w:hAnsi="Times New Roman CYR" w:cs="Times New Roman CYR"/>
                <w:sz w:val="24"/>
                <w:szCs w:val="24"/>
              </w:rPr>
              <w:t>межрасчетны</w:t>
            </w:r>
            <w:r w:rsidRPr="00A44206">
              <w:rPr>
                <w:rFonts w:ascii="Times New Roman CYR" w:eastAsia="Times New Roman" w:hAnsi="Times New Roman CYR" w:cs="Times New Roman CYR"/>
                <w:sz w:val="24"/>
                <w:szCs w:val="24"/>
              </w:rPr>
              <w:lastRenderedPageBreak/>
              <w:t>й</w:t>
            </w:r>
            <w:proofErr w:type="spellEnd"/>
            <w:r w:rsidRPr="00A44206">
              <w:rPr>
                <w:rFonts w:ascii="Times New Roman CYR" w:eastAsia="Times New Roman" w:hAnsi="Times New Roman CYR" w:cs="Times New Roman CYR"/>
                <w:sz w:val="24"/>
                <w:szCs w:val="24"/>
              </w:rPr>
              <w:t xml:space="preserve"> период), </w:t>
            </w:r>
          </w:p>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p>
        </w:tc>
        <w:tc>
          <w:tcPr>
            <w:tcW w:w="121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Подписание: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бухгалтерии </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двух рабочих дней с момента создания документа</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Бумажный </w:t>
            </w:r>
          </w:p>
        </w:tc>
        <w:tc>
          <w:tcPr>
            <w:tcW w:w="1435"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 расчетов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день отображения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Отражение бухгалтерских записей в учете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(начисление выплат, удержания из выплат по заявлениям сотрудников, исполнительным листам, расчетов по исчисленному НДФЛ, удержанному из дохода в момент выплаты путем безналичного перечисления);Формирование: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Реестра на перечисление денежных средств на лицевые счета сотрудников в кредитные организации (при безналичном перечислении</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17</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Табель учета использования рабочего времени (</w:t>
            </w:r>
            <w:hyperlink r:id="rId217" w:history="1">
              <w:r w:rsidRPr="00A44206">
                <w:rPr>
                  <w:rFonts w:ascii="Times New Roman CYR" w:eastAsia="Times New Roman" w:hAnsi="Times New Roman CYR" w:cs="Times New Roman CYR"/>
                  <w:color w:val="106BBE"/>
                  <w:sz w:val="24"/>
                  <w:szCs w:val="24"/>
                </w:rPr>
                <w:t>ф. 0504421</w:t>
              </w:r>
            </w:hyperlink>
            <w:r w:rsidRPr="00A44206">
              <w:rPr>
                <w:rFonts w:ascii="Times New Roman CYR" w:eastAsia="Times New Roman" w:hAnsi="Times New Roman CYR" w:cs="Times New Roman CYR"/>
                <w:sz w:val="24"/>
                <w:szCs w:val="24"/>
              </w:rPr>
              <w:t>) (в том числе корректирующий)</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Бумажный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муниципальной службы и кадрам</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 Не позднее трех рабочих дней [] до установленного срока выплаты зарплаты за 1 половину месяца;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 Не позднее трех рабочих дней [] до установленного срока выплаты зарплаты за вторую половину месяца;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3. Не позднее одного рабочего дня [] с момента </w:t>
            </w:r>
            <w:r w:rsidRPr="00A44206">
              <w:rPr>
                <w:rFonts w:ascii="Times New Roman CYR" w:eastAsia="Times New Roman" w:hAnsi="Times New Roman CYR" w:cs="Times New Roman CYR"/>
                <w:sz w:val="24"/>
                <w:szCs w:val="24"/>
              </w:rPr>
              <w:lastRenderedPageBreak/>
              <w:t>подписания корректирующего табеля</w:t>
            </w:r>
          </w:p>
        </w:tc>
        <w:tc>
          <w:tcPr>
            <w:tcW w:w="119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Подписание: Главный специалист по вопросам муниципальной службы и кадрам, Главный бухгалтер, Руководитель учреждения, Старший диспетчер ЕДС, Главный специалист по ГО </w:t>
            </w:r>
            <w:r w:rsidRPr="00A44206">
              <w:rPr>
                <w:rFonts w:ascii="Times New Roman CYR" w:eastAsia="Times New Roman" w:hAnsi="Times New Roman CYR" w:cs="Times New Roman CYR"/>
                <w:sz w:val="24"/>
                <w:szCs w:val="24"/>
              </w:rPr>
              <w:lastRenderedPageBreak/>
              <w:t>и  ЧС</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w:t>
            </w:r>
          </w:p>
        </w:tc>
        <w:tc>
          <w:tcPr>
            <w:tcW w:w="1649"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Не позднее следующего рабочего дня после подписания документа</w:t>
            </w:r>
          </w:p>
        </w:tc>
        <w:tc>
          <w:tcPr>
            <w:tcW w:w="107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435"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более пяти рабочих дней</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учета использования рабочего времени или регистрации случаев отклонений от нормального использования рабочего времени</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целях отражения информации при расчете зарплаты</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сверки данных с документами по учету кадров (приказами/распоряжениями о приеме на работу, предоставлении отпуска, решениях о командировании и т.д.)</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18</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Карточка-справка (</w:t>
            </w:r>
            <w:hyperlink r:id="rId218" w:history="1">
              <w:r w:rsidRPr="00A44206">
                <w:rPr>
                  <w:rFonts w:ascii="Times New Roman CYR" w:eastAsia="Times New Roman" w:hAnsi="Times New Roman CYR" w:cs="Times New Roman CYR"/>
                  <w:color w:val="106BBE"/>
                  <w:sz w:val="24"/>
                  <w:szCs w:val="24"/>
                </w:rPr>
                <w:t>ф. 0504417</w:t>
              </w:r>
            </w:hyperlink>
            <w:r w:rsidRPr="00A44206">
              <w:rPr>
                <w:rFonts w:ascii="Times New Roman CYR" w:eastAsia="Times New Roman" w:hAnsi="Times New Roman CYR" w:cs="Times New Roman CYR"/>
                <w:sz w:val="24"/>
                <w:szCs w:val="24"/>
              </w:rPr>
              <w:t>)</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Бумажный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двух месяцев после отчетного года</w:t>
            </w:r>
          </w:p>
        </w:tc>
        <w:tc>
          <w:tcPr>
            <w:tcW w:w="121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Подписание: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бухгалтер</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ответственный исполнитель</w:t>
            </w:r>
          </w:p>
        </w:tc>
        <w:tc>
          <w:tcPr>
            <w:tcW w:w="2158"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подписания документа</w:t>
            </w:r>
          </w:p>
        </w:tc>
        <w:tc>
          <w:tcPr>
            <w:tcW w:w="549"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435"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ежегодной регистрации сведений о зарплате сотрудников (работников);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Хранение информации с целью последующей передачи данных для организации архивного хранения в соответствии с установленными сроками</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19</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Приказы/распоряжения: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 премировании сотрудника;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о выплате материальной помощи,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об установле</w:t>
            </w:r>
            <w:r w:rsidRPr="00A44206">
              <w:rPr>
                <w:rFonts w:ascii="Times New Roman CYR" w:eastAsia="Times New Roman" w:hAnsi="Times New Roman CYR" w:cs="Times New Roman CYR"/>
                <w:sz w:val="24"/>
                <w:szCs w:val="24"/>
              </w:rPr>
              <w:lastRenderedPageBreak/>
              <w:t>нии надбавок и назначении прочих выплат;</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о привлечении сотрудника (работника) к работе в выходной день;</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о возложении обязанностей с доплатой.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Иные приказы по начислению оплаты труда и по удержанию из оплаты труда </w:t>
            </w:r>
            <w:r w:rsidRPr="00A44206">
              <w:rPr>
                <w:rFonts w:ascii="Times New Roman CYR" w:eastAsia="Times New Roman" w:hAnsi="Times New Roman CYR" w:cs="Times New Roman CYR"/>
                <w:sz w:val="24"/>
                <w:szCs w:val="24"/>
              </w:rPr>
              <w:lastRenderedPageBreak/>
              <w:t>(дни сдачи крови, военные сборы)</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Скан-копия/</w:t>
            </w:r>
            <w:proofErr w:type="spellStart"/>
            <w:r w:rsidRPr="00A44206">
              <w:rPr>
                <w:rFonts w:ascii="Times New Roman CYR" w:eastAsia="Times New Roman" w:hAnsi="Times New Roman CYR" w:cs="Times New Roman CYR"/>
                <w:sz w:val="24"/>
                <w:szCs w:val="24"/>
              </w:rPr>
              <w:t>бумажн</w:t>
            </w:r>
            <w:proofErr w:type="spellEnd"/>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муниципальной службы и кадрам</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со дня поступления заявления сотрудника (работника), служебной записки или другого документа, инициирующего или являющегося </w:t>
            </w:r>
            <w:r w:rsidRPr="00A44206">
              <w:rPr>
                <w:rFonts w:ascii="Times New Roman CYR" w:eastAsia="Times New Roman" w:hAnsi="Times New Roman CYR" w:cs="Times New Roman CYR"/>
                <w:sz w:val="24"/>
                <w:szCs w:val="24"/>
              </w:rPr>
              <w:lastRenderedPageBreak/>
              <w:t>основанием для назначения соответствующих выплат</w:t>
            </w:r>
          </w:p>
        </w:tc>
        <w:tc>
          <w:tcPr>
            <w:tcW w:w="121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Подписание: руководитель учреждения</w:t>
            </w:r>
          </w:p>
        </w:tc>
        <w:tc>
          <w:tcPr>
            <w:tcW w:w="1495" w:type="dxa"/>
            <w:gridSpan w:val="7"/>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подписания документа</w:t>
            </w:r>
          </w:p>
        </w:tc>
        <w:tc>
          <w:tcPr>
            <w:tcW w:w="1212"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left="-108"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435"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подписания приказа/распоряжения</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более пяти рабочих дней</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отражения информации при расчете оплаты труда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 Для выплаты (перечисления) в сроки, установленные для выплаты заработной платы (если иной срок не установлен порядком предоставления выплаты)</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20</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Приказ/распоряжение о:</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приеме на работу,</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переводе на другую должность</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Скан-копия/</w:t>
            </w:r>
            <w:proofErr w:type="spellStart"/>
            <w:r w:rsidRPr="00A44206">
              <w:rPr>
                <w:rFonts w:ascii="Times New Roman CYR" w:eastAsia="Times New Roman" w:hAnsi="Times New Roman CYR" w:cs="Times New Roman CYR"/>
                <w:sz w:val="24"/>
                <w:szCs w:val="24"/>
              </w:rPr>
              <w:t>бумажн</w:t>
            </w:r>
            <w:proofErr w:type="spellEnd"/>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муниципальной службы и кадрам</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 При приеме - в день приема сотрудника (работника) на работу;</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 При переводе - не позднее следующего рабочего дня со дня визирования заявления сотрудника (работника) руководителем учреждения</w:t>
            </w:r>
          </w:p>
        </w:tc>
        <w:tc>
          <w:tcPr>
            <w:tcW w:w="1225"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Подписание: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руководитель учреждения</w:t>
            </w:r>
          </w:p>
        </w:tc>
        <w:tc>
          <w:tcPr>
            <w:tcW w:w="1505" w:type="dxa"/>
            <w:gridSpan w:val="7"/>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издания приказа/распоряжения</w:t>
            </w:r>
          </w:p>
        </w:tc>
        <w:tc>
          <w:tcPr>
            <w:tcW w:w="1241"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38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подписания приказа/распоряжения</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целях отражения информации при расчете зарплаты</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21</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Приказ/распоряжение об увольнении работника (сотрудника) с </w:t>
            </w:r>
            <w:r w:rsidRPr="00A44206">
              <w:rPr>
                <w:rFonts w:ascii="Times New Roman CYR" w:eastAsia="Times New Roman" w:hAnsi="Times New Roman CYR" w:cs="Times New Roman CYR"/>
                <w:sz w:val="24"/>
                <w:szCs w:val="24"/>
              </w:rPr>
              <w:lastRenderedPageBreak/>
              <w:t>указанием дней неотработанного отпуска</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Скан-копия/бумажный экз.) []</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w:t>
            </w:r>
            <w:r w:rsidRPr="00A44206">
              <w:rPr>
                <w:rFonts w:ascii="Times New Roman CYR" w:eastAsia="Times New Roman" w:hAnsi="Times New Roman CYR" w:cs="Times New Roman CYR"/>
                <w:sz w:val="24"/>
                <w:szCs w:val="24"/>
              </w:rPr>
              <w:lastRenderedPageBreak/>
              <w:t>й службы и кадрам</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1. Не менее чем за три календарных дня до увольнения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 В исключитель</w:t>
            </w:r>
            <w:r w:rsidRPr="00A44206">
              <w:rPr>
                <w:rFonts w:ascii="Times New Roman CYR" w:eastAsia="Times New Roman" w:hAnsi="Times New Roman CYR" w:cs="Times New Roman CYR"/>
                <w:sz w:val="24"/>
                <w:szCs w:val="24"/>
              </w:rPr>
              <w:lastRenderedPageBreak/>
              <w:t>ных случаях, в том числе в соответствии со </w:t>
            </w:r>
            <w:hyperlink r:id="rId219" w:history="1">
              <w:r w:rsidRPr="00A44206">
                <w:rPr>
                  <w:rFonts w:ascii="Times New Roman CYR" w:eastAsia="Times New Roman" w:hAnsi="Times New Roman CYR" w:cs="Times New Roman CYR"/>
                  <w:color w:val="106BBE"/>
                  <w:sz w:val="24"/>
                  <w:szCs w:val="24"/>
                </w:rPr>
                <w:t>ст. 80</w:t>
              </w:r>
            </w:hyperlink>
            <w:r w:rsidRPr="00A44206">
              <w:rPr>
                <w:rFonts w:ascii="Times New Roman CYR" w:eastAsia="Times New Roman" w:hAnsi="Times New Roman CYR" w:cs="Times New Roman CYR"/>
                <w:sz w:val="24"/>
                <w:szCs w:val="24"/>
              </w:rPr>
              <w:t> ТК РФ, срок может быть сокращен до одного дня</w:t>
            </w:r>
          </w:p>
        </w:tc>
        <w:tc>
          <w:tcPr>
            <w:tcW w:w="1225"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Подписание: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руководитель учреждения </w:t>
            </w:r>
          </w:p>
        </w:tc>
        <w:tc>
          <w:tcPr>
            <w:tcW w:w="1505" w:type="dxa"/>
            <w:gridSpan w:val="7"/>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издания приказа/распоряжения</w:t>
            </w:r>
          </w:p>
        </w:tc>
        <w:tc>
          <w:tcPr>
            <w:tcW w:w="1241"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38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подписания приказа/распоряжени</w:t>
            </w:r>
            <w:r w:rsidRPr="00A44206">
              <w:rPr>
                <w:rFonts w:ascii="Times New Roman CYR" w:eastAsia="Times New Roman" w:hAnsi="Times New Roman CYR" w:cs="Times New Roman CYR"/>
                <w:sz w:val="24"/>
                <w:szCs w:val="24"/>
              </w:rPr>
              <w:lastRenderedPageBreak/>
              <w:t>я</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отражения информации при расчете оплаты труда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Для выплаты (перечисления) заработной платы в сроки, </w:t>
            </w:r>
            <w:r w:rsidRPr="00A44206">
              <w:rPr>
                <w:rFonts w:ascii="Times New Roman CYR" w:eastAsia="Times New Roman" w:hAnsi="Times New Roman CYR" w:cs="Times New Roman CYR"/>
                <w:sz w:val="24"/>
                <w:szCs w:val="24"/>
              </w:rPr>
              <w:lastRenderedPageBreak/>
              <w:t>установленные законодательством;</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Для отражения в Ведомости доходов физических лиц, облагаемых налогом на доходы физических лиц, страховыми взносами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направления документов (сведений, справок) уволенному сотруднику</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22</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Приказ/распоряжение об отпуске, в т. ч. по уходу за ребенком/учебном отпуске/отпуске без сохранения зарплаты, отзыве из отпуска, переносе части </w:t>
            </w:r>
            <w:r w:rsidRPr="00A44206">
              <w:rPr>
                <w:rFonts w:ascii="Times New Roman CYR" w:eastAsia="Times New Roman" w:hAnsi="Times New Roman CYR" w:cs="Times New Roman CYR"/>
                <w:sz w:val="24"/>
                <w:szCs w:val="24"/>
              </w:rPr>
              <w:lastRenderedPageBreak/>
              <w:t>отпуска</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Скан-копия/бумажный </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муниципальной службы и кадрам</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Не позднее, чем за две недели до начала отпуска;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чем за три рабочих дня до наступления события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35"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Руководитель учреждения</w:t>
            </w:r>
          </w:p>
        </w:tc>
        <w:tc>
          <w:tcPr>
            <w:tcW w:w="1495" w:type="dxa"/>
            <w:gridSpan w:val="6"/>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издания приказа/распоряжения</w:t>
            </w:r>
          </w:p>
        </w:tc>
        <w:tc>
          <w:tcPr>
            <w:tcW w:w="1241"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38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подписания приказа/распоряжения</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1. Для начисления соответствующих выплат</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 Для выплаты (перечисления) в сроки, установленные законодательством Российской Федерации</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23</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Штатное расписание (изменение в штатное расписание)</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Бумажный </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муниципальной службы и кадрам</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издания приказа об утверждении штатного расписания/внесения изменений в штатное расписание</w:t>
            </w:r>
          </w:p>
        </w:tc>
        <w:tc>
          <w:tcPr>
            <w:tcW w:w="1235"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Подписание: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-руководитель,</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бухгалтер</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Утверждение - руководитель учреждения</w:t>
            </w:r>
          </w:p>
        </w:tc>
        <w:tc>
          <w:tcPr>
            <w:tcW w:w="1508" w:type="dxa"/>
            <w:gridSpan w:val="7"/>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двух рабочих дней с момента создания документа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2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38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одного рабочего дня после утверждения документа</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 Отдел Управления делами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внутреннего пользования</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24</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Листок нетрудоспособности</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 электронный</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муниципальной службы и кадрам</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1243"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1500" w:type="dxa"/>
            <w:gridSpan w:val="6"/>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122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 цифровой</w:t>
            </w:r>
          </w:p>
        </w:tc>
        <w:tc>
          <w:tcPr>
            <w:tcW w:w="138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сведений о  листке нетрудоспособности</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3х рабочих дней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представления информации (сведений), необходимых для назначения и выплаты, расчета пособия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Для начисления пособия по временной нетрудоспособности за первые три календарных дня Для выплаты (перечисления) в сроки, установленные для выплаты заработной </w:t>
            </w:r>
            <w:r w:rsidRPr="00A44206">
              <w:rPr>
                <w:rFonts w:ascii="Times New Roman CYR" w:eastAsia="Times New Roman" w:hAnsi="Times New Roman CYR" w:cs="Times New Roman CYR"/>
                <w:sz w:val="24"/>
                <w:szCs w:val="24"/>
              </w:rPr>
              <w:lastRenderedPageBreak/>
              <w:t>платы</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25</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Исполнительные листы, судебные приказы, постановления об обращении взыскания на заработную плату и иные доходы должника</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Скан-копия/бумажный </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специалист по вопросам муниципальной службы и кадрам</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1250" w:type="dxa"/>
            <w:gridSpan w:val="6"/>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2125" w:type="dxa"/>
            <w:gridSpan w:val="7"/>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59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38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со дня поступления документа</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3х рабочих дней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В целях удержания взысканий на зарплату и иные доходы должника сумм в пользу третьих лиц.</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Для перечисления средств третьим лицам не позднее трех дней со дня выплаты заработной платы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26</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Справки по заработной плате (о среднем заработке, о доходах и суммах НДФЛ)</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Бумажный </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При увольнении - в день увольнения; В иных случаях - в течение трех рабочих дней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63" w:type="dxa"/>
            <w:gridSpan w:val="7"/>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Подписание: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бухгалтер, руководитель учреждения</w:t>
            </w:r>
          </w:p>
        </w:tc>
        <w:tc>
          <w:tcPr>
            <w:tcW w:w="2112" w:type="dxa"/>
            <w:gridSpan w:val="6"/>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течение одного рабочего дня с момента создания документа</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611"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373"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целях выдачи документа сотруднику (работнику)</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27</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Расчетный листок о начислении и удержании </w:t>
            </w:r>
            <w:r w:rsidRPr="00A44206">
              <w:rPr>
                <w:rFonts w:ascii="Times New Roman CYR" w:eastAsia="Times New Roman" w:hAnsi="Times New Roman CYR" w:cs="Times New Roman CYR"/>
                <w:sz w:val="24"/>
                <w:szCs w:val="24"/>
              </w:rPr>
              <w:lastRenderedPageBreak/>
              <w:t>заработной платы</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 xml:space="preserve">Бумажный </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срока, установленного для выплаты зарплаты за </w:t>
            </w:r>
            <w:r w:rsidRPr="00A44206">
              <w:rPr>
                <w:rFonts w:ascii="Times New Roman CYR" w:eastAsia="Times New Roman" w:hAnsi="Times New Roman CYR" w:cs="Times New Roman CYR"/>
                <w:sz w:val="24"/>
                <w:szCs w:val="24"/>
              </w:rPr>
              <w:lastRenderedPageBreak/>
              <w:t>вторую половину текущего месяца</w:t>
            </w:r>
          </w:p>
        </w:tc>
        <w:tc>
          <w:tcPr>
            <w:tcW w:w="1276" w:type="dxa"/>
            <w:gridSpan w:val="8"/>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Х</w:t>
            </w:r>
          </w:p>
        </w:tc>
        <w:tc>
          <w:tcPr>
            <w:tcW w:w="2099"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611"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1373"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Х</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целях выдачи документа сотруднику (работнику)</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28</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Первичные документы – акт выполненных работ, услуг, </w:t>
            </w:r>
            <w:proofErr w:type="spellStart"/>
            <w:r w:rsidRPr="00A44206">
              <w:rPr>
                <w:rFonts w:ascii="Times New Roman CYR" w:eastAsia="Times New Roman" w:hAnsi="Times New Roman CYR" w:cs="Times New Roman CYR"/>
                <w:sz w:val="24"/>
                <w:szCs w:val="24"/>
              </w:rPr>
              <w:t>сч</w:t>
            </w:r>
            <w:proofErr w:type="spellEnd"/>
            <w:r w:rsidRPr="00A44206">
              <w:rPr>
                <w:rFonts w:ascii="Times New Roman CYR" w:eastAsia="Times New Roman" w:hAnsi="Times New Roman CYR" w:cs="Times New Roman CYR"/>
                <w:sz w:val="24"/>
                <w:szCs w:val="24"/>
              </w:rPr>
              <w:t>. Фактура, товарная накладная, УПД, акт сдачи-приемки выполненных работ /услуг</w:t>
            </w:r>
          </w:p>
        </w:tc>
        <w:tc>
          <w:tcPr>
            <w:tcW w:w="908"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046"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w:t>
            </w:r>
            <w:proofErr w:type="spellStart"/>
            <w:r w:rsidRPr="00A44206">
              <w:rPr>
                <w:rFonts w:ascii="Times New Roman CYR" w:eastAsia="Times New Roman" w:hAnsi="Times New Roman CYR" w:cs="Times New Roman CYR"/>
                <w:sz w:val="24"/>
                <w:szCs w:val="24"/>
              </w:rPr>
              <w:t>ИиЗО</w:t>
            </w:r>
            <w:proofErr w:type="spellEnd"/>
            <w:r w:rsidRPr="00A44206">
              <w:rPr>
                <w:rFonts w:ascii="Times New Roman CYR" w:eastAsia="Times New Roman" w:hAnsi="Times New Roman CYR" w:cs="Times New Roman CYR"/>
                <w:sz w:val="24"/>
                <w:szCs w:val="24"/>
              </w:rPr>
              <w:t xml:space="preserve">, отдел экономики, Отдел </w:t>
            </w:r>
            <w:proofErr w:type="spellStart"/>
            <w:r w:rsidRPr="00A44206">
              <w:rPr>
                <w:rFonts w:ascii="Times New Roman CYR" w:eastAsia="Times New Roman" w:hAnsi="Times New Roman CYR" w:cs="Times New Roman CYR"/>
                <w:sz w:val="24"/>
                <w:szCs w:val="24"/>
              </w:rPr>
              <w:t>бухгалтерии,Отдел</w:t>
            </w:r>
            <w:proofErr w:type="spellEnd"/>
            <w:r w:rsidRPr="00A44206">
              <w:rPr>
                <w:rFonts w:ascii="Times New Roman CYR" w:eastAsia="Times New Roman" w:hAnsi="Times New Roman CYR" w:cs="Times New Roman CYR"/>
                <w:sz w:val="24"/>
                <w:szCs w:val="24"/>
              </w:rPr>
              <w:t xml:space="preserve"> общественной безопасности и контроля за строительством, Отдел Управления </w:t>
            </w:r>
            <w:r w:rsidRPr="00A44206">
              <w:rPr>
                <w:rFonts w:ascii="Times New Roman CYR" w:eastAsia="Times New Roman" w:hAnsi="Times New Roman CYR" w:cs="Times New Roman CYR"/>
                <w:b/>
                <w:bCs/>
                <w:color w:val="26282F"/>
                <w:sz w:val="24"/>
                <w:szCs w:val="24"/>
              </w:rPr>
              <w:t>делами</w:t>
            </w:r>
          </w:p>
        </w:tc>
        <w:tc>
          <w:tcPr>
            <w:tcW w:w="1653"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Подписание лицом, уполномоченным на получение товара, результатов выполненных работ/оказанных услуг – не позднее трех рабочих дней с момента поступления документа</w:t>
            </w:r>
          </w:p>
        </w:tc>
        <w:tc>
          <w:tcPr>
            <w:tcW w:w="1276" w:type="dxa"/>
            <w:gridSpan w:val="8"/>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Лица, чьи подписи предусмотрены формой соответствующего первичного документа, руководитель учреждения</w:t>
            </w:r>
          </w:p>
        </w:tc>
        <w:tc>
          <w:tcPr>
            <w:tcW w:w="2099" w:type="dxa"/>
            <w:gridSpan w:val="5"/>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течении тех рабочих дней с момента подписания документа</w:t>
            </w:r>
          </w:p>
        </w:tc>
        <w:tc>
          <w:tcPr>
            <w:tcW w:w="611"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373" w:type="dxa"/>
            <w:gridSpan w:val="3"/>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Отдел бухгалтерии, Отдел </w:t>
            </w:r>
            <w:proofErr w:type="spellStart"/>
            <w:r w:rsidRPr="00A44206">
              <w:rPr>
                <w:rFonts w:ascii="Times New Roman CYR" w:eastAsia="Times New Roman" w:hAnsi="Times New Roman CYR" w:cs="Times New Roman CYR"/>
                <w:sz w:val="24"/>
                <w:szCs w:val="24"/>
              </w:rPr>
              <w:t>ЗиИО</w:t>
            </w:r>
            <w:proofErr w:type="spellEnd"/>
            <w:r w:rsidRPr="00A44206">
              <w:rPr>
                <w:rFonts w:ascii="Times New Roman CYR" w:eastAsia="Times New Roman" w:hAnsi="Times New Roman CYR" w:cs="Times New Roman CYR"/>
                <w:sz w:val="24"/>
                <w:szCs w:val="24"/>
              </w:rPr>
              <w:t>, Отдел экономики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center"/>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Два рабочих дня</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Для отражения в регистрах бухучета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Для создания платежных документов, для отражения в Ж/о </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29</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Кассовая книга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8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56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день совершения кассовых операций/операций с денежными документам</w:t>
            </w:r>
            <w:r w:rsidRPr="00A44206">
              <w:rPr>
                <w:rFonts w:ascii="Times New Roman CYR" w:eastAsia="Times New Roman" w:hAnsi="Times New Roman CYR" w:cs="Times New Roman CYR"/>
                <w:sz w:val="24"/>
                <w:szCs w:val="24"/>
              </w:rPr>
              <w:lastRenderedPageBreak/>
              <w:t>и</w:t>
            </w:r>
          </w:p>
        </w:tc>
        <w:tc>
          <w:tcPr>
            <w:tcW w:w="127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Подписание:</w:t>
            </w:r>
          </w:p>
          <w:p w:rsidR="00A44206" w:rsidRPr="00A44206" w:rsidRDefault="00A44206" w:rsidP="00A44206">
            <w:pPr>
              <w:widowControl w:val="0"/>
              <w:autoSpaceDE w:val="0"/>
              <w:autoSpaceDN w:val="0"/>
              <w:adjustRightInd w:val="0"/>
              <w:spacing w:before="0" w:after="0" w:line="240" w:lineRule="auto"/>
              <w:ind w:left="-108"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Бухгалтер, главный бухгалтер;</w:t>
            </w:r>
          </w:p>
        </w:tc>
        <w:tc>
          <w:tcPr>
            <w:tcW w:w="2158"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В день формирования документа</w:t>
            </w:r>
          </w:p>
        </w:tc>
        <w:tc>
          <w:tcPr>
            <w:tcW w:w="677"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30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подписан</w:t>
            </w:r>
            <w:r w:rsidRPr="00A44206">
              <w:rPr>
                <w:rFonts w:ascii="Times New Roman CYR" w:eastAsia="Times New Roman" w:hAnsi="Times New Roman CYR" w:cs="Times New Roman CYR"/>
                <w:sz w:val="24"/>
                <w:szCs w:val="24"/>
              </w:rPr>
              <w:lastRenderedPageBreak/>
              <w:t>ия документа</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сверки остатков и оборотов: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наличных денежных средств в </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lastRenderedPageBreak/>
              <w:t>30</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Приходный кассовый ордер </w:t>
            </w:r>
          </w:p>
        </w:tc>
        <w:tc>
          <w:tcPr>
            <w:tcW w:w="98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56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дня фактического получения денежных средств/ денежных документов в кассу.</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7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Подписание: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главный бухгалтер, бухгалтер</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2158"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Главный бухгалтер, бухгалтер- в день формирования ПКО.</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Бухгалтер - в момент получения денежных средств/документов в кассу</w:t>
            </w:r>
          </w:p>
        </w:tc>
        <w:tc>
          <w:tcPr>
            <w:tcW w:w="677"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30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после подписания документа </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 Для оформления поступления наличных денежных средств и денежных документов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2. Для формирования Кассовой книги ответственным лицом</w:t>
            </w:r>
          </w:p>
        </w:tc>
      </w:tr>
      <w:tr w:rsidR="00A44206" w:rsidRPr="00A44206" w:rsidTr="00147BB9">
        <w:tc>
          <w:tcPr>
            <w:tcW w:w="511" w:type="dxa"/>
            <w:tcBorders>
              <w:top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31</w:t>
            </w:r>
          </w:p>
        </w:tc>
        <w:tc>
          <w:tcPr>
            <w:tcW w:w="129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Расходный кассовый ордер </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8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566"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дня выдачи денежных средств/денежных документов из кассы.</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1278"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Подписание:</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главный бухгалтер, бухгалтер,</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руководитель учреждения,</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p>
        </w:tc>
        <w:tc>
          <w:tcPr>
            <w:tcW w:w="2158" w:type="dxa"/>
            <w:gridSpan w:val="11"/>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Главный бухгалтер, руководитель - в день формирования РКО.</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Бухгалтер - в момент выдачи денежных средств/документов из кассы</w:t>
            </w:r>
          </w:p>
        </w:tc>
        <w:tc>
          <w:tcPr>
            <w:tcW w:w="677" w:type="dxa"/>
            <w:gridSpan w:val="4"/>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Бумажный</w:t>
            </w:r>
          </w:p>
        </w:tc>
        <w:tc>
          <w:tcPr>
            <w:tcW w:w="1307" w:type="dxa"/>
            <w:gridSpan w:val="2"/>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 xml:space="preserve">Не позднее следующего рабочего дня после подписания документа </w:t>
            </w:r>
          </w:p>
        </w:tc>
        <w:tc>
          <w:tcPr>
            <w:tcW w:w="851"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Отдел бухгалтерии</w:t>
            </w:r>
          </w:p>
        </w:tc>
        <w:tc>
          <w:tcPr>
            <w:tcW w:w="1414" w:type="dxa"/>
            <w:tcBorders>
              <w:top w:val="single" w:sz="4" w:space="0" w:color="auto"/>
              <w:left w:val="single" w:sz="4" w:space="0" w:color="auto"/>
              <w:bottom w:val="single" w:sz="4" w:space="0" w:color="auto"/>
              <w:right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Не позднее следующего рабочего дня после получения документа</w:t>
            </w:r>
          </w:p>
        </w:tc>
        <w:tc>
          <w:tcPr>
            <w:tcW w:w="2412" w:type="dxa"/>
            <w:tcBorders>
              <w:top w:val="single" w:sz="4" w:space="0" w:color="auto"/>
              <w:left w:val="single" w:sz="4" w:space="0" w:color="auto"/>
              <w:bottom w:val="single" w:sz="4" w:space="0" w:color="auto"/>
            </w:tcBorders>
          </w:tcPr>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оформления выдачи наличных денежных средств и денежных документов</w:t>
            </w:r>
          </w:p>
          <w:p w:rsidR="00A44206" w:rsidRPr="00A44206" w:rsidRDefault="00A44206" w:rsidP="00A44206">
            <w:pPr>
              <w:widowControl w:val="0"/>
              <w:autoSpaceDE w:val="0"/>
              <w:autoSpaceDN w:val="0"/>
              <w:adjustRightInd w:val="0"/>
              <w:spacing w:before="0" w:after="0" w:line="240" w:lineRule="auto"/>
              <w:ind w:firstLine="0"/>
              <w:jc w:val="left"/>
              <w:rPr>
                <w:rFonts w:ascii="Times New Roman CYR" w:eastAsia="Times New Roman" w:hAnsi="Times New Roman CYR" w:cs="Times New Roman CYR"/>
                <w:sz w:val="24"/>
                <w:szCs w:val="24"/>
              </w:rPr>
            </w:pPr>
            <w:r w:rsidRPr="00A44206">
              <w:rPr>
                <w:rFonts w:ascii="Times New Roman CYR" w:eastAsia="Times New Roman" w:hAnsi="Times New Roman CYR" w:cs="Times New Roman CYR"/>
                <w:sz w:val="24"/>
                <w:szCs w:val="24"/>
              </w:rPr>
              <w:t>Для формирования Кассовой книги ответственным лицом</w:t>
            </w:r>
          </w:p>
        </w:tc>
      </w:tr>
    </w:tbl>
    <w:p w:rsidR="00A44206" w:rsidRPr="00A44206" w:rsidRDefault="00A44206" w:rsidP="00A44206">
      <w:pPr>
        <w:widowControl w:val="0"/>
        <w:numPr>
          <w:ilvl w:val="0"/>
          <w:numId w:val="23"/>
        </w:numPr>
        <w:autoSpaceDE w:val="0"/>
        <w:autoSpaceDN w:val="0"/>
        <w:adjustRightInd w:val="0"/>
        <w:spacing w:before="108" w:after="108" w:line="240" w:lineRule="auto"/>
        <w:ind w:firstLine="0"/>
        <w:jc w:val="center"/>
        <w:outlineLvl w:val="0"/>
        <w:rPr>
          <w:rFonts w:ascii="Times New Roman CYR" w:eastAsia="Times New Roman" w:hAnsi="Times New Roman CYR" w:cs="Times New Roman CYR"/>
          <w:b/>
          <w:bCs/>
          <w:color w:val="26282F"/>
          <w:sz w:val="24"/>
          <w:szCs w:val="24"/>
        </w:rPr>
      </w:pPr>
      <w:bookmarkStart w:id="205" w:name="sub_2"/>
    </w:p>
    <w:p w:rsidR="00A44206" w:rsidRPr="00A44206" w:rsidRDefault="00A44206" w:rsidP="00A44206">
      <w:pPr>
        <w:widowControl w:val="0"/>
        <w:numPr>
          <w:ilvl w:val="0"/>
          <w:numId w:val="23"/>
        </w:numPr>
        <w:autoSpaceDE w:val="0"/>
        <w:autoSpaceDN w:val="0"/>
        <w:adjustRightInd w:val="0"/>
        <w:spacing w:before="108" w:after="108" w:line="240" w:lineRule="auto"/>
        <w:ind w:firstLine="0"/>
        <w:jc w:val="center"/>
        <w:outlineLvl w:val="0"/>
        <w:rPr>
          <w:rFonts w:ascii="Times New Roman CYR" w:eastAsia="Times New Roman" w:hAnsi="Times New Roman CYR" w:cs="Times New Roman CYR"/>
          <w:b/>
          <w:bCs/>
          <w:color w:val="26282F"/>
          <w:sz w:val="24"/>
          <w:szCs w:val="24"/>
        </w:rPr>
      </w:pPr>
    </w:p>
    <w:bookmarkEnd w:id="205"/>
    <w:p w:rsidR="00A44206" w:rsidRPr="00A44206" w:rsidRDefault="00A44206" w:rsidP="00A44206">
      <w:pPr>
        <w:widowControl w:val="0"/>
        <w:autoSpaceDE w:val="0"/>
        <w:autoSpaceDN w:val="0"/>
        <w:adjustRightInd w:val="0"/>
        <w:spacing w:before="0" w:after="0" w:line="240" w:lineRule="auto"/>
        <w:ind w:firstLine="720"/>
        <w:rPr>
          <w:rFonts w:ascii="Times New Roman CYR" w:eastAsia="Times New Roman" w:hAnsi="Times New Roman CYR" w:cs="Times New Roman CYR"/>
          <w:sz w:val="24"/>
          <w:szCs w:val="24"/>
        </w:rPr>
      </w:pPr>
    </w:p>
    <w:p w:rsidR="00A44206" w:rsidRDefault="00A44206">
      <w:pPr>
        <w:widowControl w:val="0"/>
        <w:spacing w:after="0" w:line="240" w:lineRule="auto"/>
        <w:ind w:firstLine="567"/>
        <w:rPr>
          <w:sz w:val="24"/>
          <w:szCs w:val="24"/>
        </w:rPr>
      </w:pPr>
    </w:p>
    <w:sectPr w:rsidR="00A44206">
      <w:headerReference w:type="default" r:id="rId220"/>
      <w:footerReference w:type="default" r:id="rId221"/>
      <w:pgSz w:w="16837" w:h="11905" w:orient="landscape"/>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3F2" w:rsidRDefault="001E53F2">
      <w:pPr>
        <w:spacing w:line="240" w:lineRule="auto"/>
      </w:pPr>
      <w:r>
        <w:separator/>
      </w:r>
    </w:p>
  </w:endnote>
  <w:endnote w:type="continuationSeparator" w:id="0">
    <w:p w:rsidR="001E53F2" w:rsidRDefault="001E53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2</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2</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4</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4</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5</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4</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w:instrText>
    </w:r>
    <w:r>
      <w:fldChar w:fldCharType="begin"/>
    </w:r>
    <w:r>
      <w:instrText>PAGE \* MERGEFORMAT</w:instrText>
    </w:r>
    <w:r>
      <w:fldChar w:fldCharType="separate"/>
    </w:r>
    <w:r w:rsidR="008D051E">
      <w:rPr>
        <w:noProof/>
      </w:rPr>
      <w:instrText>2</w:instrText>
    </w:r>
    <w:r>
      <w:fldChar w:fldCharType="end"/>
    </w:r>
    <w:r>
      <w:instrText>-</w:instrText>
    </w:r>
    <w:r>
      <w:fldChar w:fldCharType="begin"/>
    </w:r>
    <w:r>
      <w:instrText>PAGEREF _docStart_11</w:instrText>
    </w:r>
    <w:r>
      <w:fldChar w:fldCharType="separate"/>
    </w:r>
    <w:r w:rsidR="008D051E">
      <w:rPr>
        <w:noProof/>
      </w:rPr>
      <w:instrText>1</w:instrText>
    </w:r>
    <w:r>
      <w:fldChar w:fldCharType="end"/>
    </w:r>
    <w:r>
      <w:instrText>+1</w:instrText>
    </w:r>
    <w:r>
      <w:fldChar w:fldCharType="separate"/>
    </w:r>
    <w:r w:rsidR="008D051E">
      <w:rPr>
        <w:noProof/>
      </w:rPr>
      <w:t>2</w:t>
    </w:r>
    <w:r>
      <w:fldChar w:fldCharType="end"/>
    </w:r>
    <w:r>
      <w:t xml:space="preserve"> из </w:t>
    </w:r>
    <w:r>
      <w:fldChar w:fldCharType="begin"/>
    </w:r>
    <w:r>
      <w:instrText>=</w:instrText>
    </w:r>
    <w:r>
      <w:fldChar w:fldCharType="begin"/>
    </w:r>
    <w:r>
      <w:instrText>PAGEREF _docEnd_11</w:instrText>
    </w:r>
    <w:r>
      <w:fldChar w:fldCharType="separate"/>
    </w:r>
    <w:r w:rsidR="008D051E">
      <w:rPr>
        <w:b/>
        <w:bCs/>
        <w:noProof/>
      </w:rPr>
      <w:instrText>Ошибка! Закладка не определена.</w:instrText>
    </w:r>
    <w:r>
      <w:fldChar w:fldCharType="end"/>
    </w:r>
    <w:r>
      <w:instrText>-</w:instrText>
    </w:r>
    <w:r>
      <w:fldChar w:fldCharType="begin"/>
    </w:r>
    <w:r>
      <w:instrText>PAGEREF _docStart_11</w:instrText>
    </w:r>
    <w:r>
      <w:fldChar w:fldCharType="separate"/>
    </w:r>
    <w:r w:rsidR="008D051E">
      <w:rPr>
        <w:noProof/>
      </w:rPr>
      <w:instrText>1</w:instrText>
    </w:r>
    <w:r>
      <w:fldChar w:fldCharType="end"/>
    </w:r>
    <w:r>
      <w:instrText>+1</w:instrText>
    </w:r>
    <w:r>
      <w:fldChar w:fldCharType="separate"/>
    </w:r>
    <w:r w:rsidR="008D051E">
      <w:rPr>
        <w:b/>
        <w:noProof/>
      </w:rPr>
      <w:t>!Синтаксическая ошибка, !</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w:instrText>
    </w:r>
    <w:r>
      <w:fldChar w:fldCharType="begin"/>
    </w:r>
    <w:r>
      <w:instrText>PAGE \* MERGEFORMAT</w:instrText>
    </w:r>
    <w:r>
      <w:fldChar w:fldCharType="separate"/>
    </w:r>
    <w:r w:rsidR="008D051E">
      <w:rPr>
        <w:noProof/>
      </w:rPr>
      <w:instrText>1</w:instrText>
    </w:r>
    <w:r>
      <w:fldChar w:fldCharType="end"/>
    </w:r>
    <w:r>
      <w:instrText>-</w:instrText>
    </w:r>
    <w:r>
      <w:fldChar w:fldCharType="begin"/>
    </w:r>
    <w:r>
      <w:instrText>PAGEREF _docStart_11</w:instrText>
    </w:r>
    <w:r>
      <w:fldChar w:fldCharType="separate"/>
    </w:r>
    <w:r w:rsidR="008D051E">
      <w:rPr>
        <w:noProof/>
      </w:rPr>
      <w:instrText>1</w:instrText>
    </w:r>
    <w:r>
      <w:fldChar w:fldCharType="end"/>
    </w:r>
    <w:r>
      <w:instrText>+1</w:instrText>
    </w:r>
    <w:r>
      <w:fldChar w:fldCharType="separate"/>
    </w:r>
    <w:r w:rsidR="008D051E">
      <w:rPr>
        <w:noProof/>
      </w:rPr>
      <w:t>1</w:t>
    </w:r>
    <w:r>
      <w:fldChar w:fldCharType="end"/>
    </w:r>
    <w:r>
      <w:t xml:space="preserve"> из </w:t>
    </w:r>
    <w:r>
      <w:fldChar w:fldCharType="begin"/>
    </w:r>
    <w:r>
      <w:instrText>=</w:instrText>
    </w:r>
    <w:r>
      <w:fldChar w:fldCharType="begin"/>
    </w:r>
    <w:r>
      <w:instrText>PAGEREF _docEnd_11</w:instrText>
    </w:r>
    <w:r>
      <w:fldChar w:fldCharType="separate"/>
    </w:r>
    <w:r w:rsidR="008D051E">
      <w:rPr>
        <w:b/>
        <w:bCs/>
        <w:noProof/>
      </w:rPr>
      <w:instrText>Ошибка! Закладка не определена.</w:instrText>
    </w:r>
    <w:r>
      <w:fldChar w:fldCharType="end"/>
    </w:r>
    <w:r>
      <w:instrText>-</w:instrText>
    </w:r>
    <w:r>
      <w:fldChar w:fldCharType="begin"/>
    </w:r>
    <w:r>
      <w:instrText>PAGEREF _docStart_11</w:instrText>
    </w:r>
    <w:r>
      <w:fldChar w:fldCharType="separate"/>
    </w:r>
    <w:r w:rsidR="008D051E">
      <w:rPr>
        <w:noProof/>
      </w:rPr>
      <w:instrText>1</w:instrText>
    </w:r>
    <w:r>
      <w:fldChar w:fldCharType="end"/>
    </w:r>
    <w:r>
      <w:instrText>+1</w:instrText>
    </w:r>
    <w:r>
      <w:fldChar w:fldCharType="separate"/>
    </w:r>
    <w:r w:rsidR="008D051E">
      <w:rPr>
        <w:b/>
        <w:noProof/>
      </w:rPr>
      <w:t>!Синтаксическая ошибка, !</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5</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6</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5</w:t>
    </w:r>
    <w:r>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147BB9">
      <w:tc>
        <w:tcPr>
          <w:tcW w:w="5079" w:type="dxa"/>
          <w:tcBorders>
            <w:top w:val="nil"/>
            <w:left w:val="nil"/>
            <w:bottom w:val="nil"/>
            <w:right w:val="nil"/>
          </w:tcBorders>
        </w:tcPr>
        <w:p w:rsidR="00147BB9" w:rsidRDefault="00147BB9">
          <w:pPr>
            <w:ind w:firstLine="0"/>
            <w:jc w:val="left"/>
            <w:rPr>
              <w:sz w:val="20"/>
              <w:szCs w:val="20"/>
            </w:rPr>
          </w:pPr>
        </w:p>
      </w:tc>
      <w:tc>
        <w:tcPr>
          <w:tcW w:w="1666" w:type="pct"/>
          <w:tcBorders>
            <w:top w:val="nil"/>
            <w:left w:val="nil"/>
            <w:bottom w:val="nil"/>
            <w:right w:val="nil"/>
          </w:tcBorders>
        </w:tcPr>
        <w:p w:rsidR="00147BB9" w:rsidRDefault="00147BB9">
          <w:pPr>
            <w:ind w:firstLine="0"/>
            <w:jc w:val="center"/>
            <w:rPr>
              <w:sz w:val="20"/>
              <w:szCs w:val="20"/>
            </w:rPr>
          </w:pPr>
        </w:p>
      </w:tc>
      <w:tc>
        <w:tcPr>
          <w:tcW w:w="1666" w:type="pct"/>
          <w:tcBorders>
            <w:top w:val="nil"/>
            <w:left w:val="nil"/>
            <w:bottom w:val="nil"/>
            <w:right w:val="nil"/>
          </w:tcBorders>
        </w:tcPr>
        <w:p w:rsidR="00147BB9" w:rsidRDefault="00147BB9">
          <w:pPr>
            <w:ind w:firstLine="0"/>
            <w:jc w:val="right"/>
            <w:rPr>
              <w:sz w:val="20"/>
              <w:szCs w:val="20"/>
            </w:rPr>
          </w:pPr>
          <w:r>
            <w:rPr>
              <w:sz w:val="20"/>
              <w:szCs w:val="20"/>
            </w:rPr>
            <w:fldChar w:fldCharType="begin"/>
          </w:r>
          <w:r>
            <w:rPr>
              <w:sz w:val="20"/>
              <w:szCs w:val="20"/>
            </w:rPr>
            <w:instrText xml:space="preserve">PAGE  \* MERGEFORMAT </w:instrText>
          </w:r>
          <w:r>
            <w:rPr>
              <w:sz w:val="20"/>
              <w:szCs w:val="20"/>
            </w:rPr>
            <w:fldChar w:fldCharType="separate"/>
          </w:r>
          <w:r w:rsidR="008D051E">
            <w:rPr>
              <w:noProof/>
              <w:sz w:val="20"/>
              <w:szCs w:val="20"/>
            </w:rPr>
            <w:t>23</w:t>
          </w:r>
          <w:r>
            <w:rPr>
              <w:sz w:val="20"/>
              <w:szCs w:val="20"/>
            </w:rPr>
            <w:fldChar w:fldCharType="end"/>
          </w:r>
          <w:r>
            <w:rPr>
              <w:sz w:val="20"/>
              <w:szCs w:val="20"/>
            </w:rPr>
            <w:t>/</w:t>
          </w:r>
          <w:r>
            <w:rPr>
              <w:sz w:val="20"/>
              <w:szCs w:val="20"/>
            </w:rPr>
            <w:fldChar w:fldCharType="begin"/>
          </w:r>
          <w:r>
            <w:rPr>
              <w:sz w:val="20"/>
              <w:szCs w:val="20"/>
            </w:rPr>
            <w:instrText xml:space="preserve">NUMPAGES  \* Arabic  \* MERGEFORMAT </w:instrText>
          </w:r>
          <w:r>
            <w:rPr>
              <w:sz w:val="20"/>
              <w:szCs w:val="20"/>
            </w:rPr>
            <w:fldChar w:fldCharType="separate"/>
          </w:r>
          <w:r w:rsidR="008D051E">
            <w:rPr>
              <w:noProof/>
              <w:sz w:val="20"/>
              <w:szCs w:val="20"/>
            </w:rPr>
            <w:t>72</w:t>
          </w:r>
          <w:r>
            <w:rPr>
              <w:sz w:val="20"/>
              <w:szCs w:val="20"/>
            </w:rP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18</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18</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18</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t>1</w:t>
    </w:r>
    <w:r>
      <w:fldChar w:fldCharType="end"/>
    </w:r>
    <w:r>
      <w:t xml:space="preserve"> из </w:t>
    </w:r>
    <w:r w:rsidR="008D051E">
      <w:fldChar w:fldCharType="begin"/>
    </w:r>
    <w:r w:rsidR="008D051E">
      <w:instrText xml:space="preserve"> SECTIONPAGES </w:instrText>
    </w:r>
    <w:r w:rsidR="008D051E">
      <w:fldChar w:fldCharType="separate"/>
    </w:r>
    <w:r>
      <w:t>1</w:t>
    </w:r>
    <w:r w:rsidR="008D051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1</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5</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9</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9</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a"/>
    </w:pPr>
    <w:r>
      <w:t xml:space="preserve">страница </w:t>
    </w:r>
    <w:r>
      <w:fldChar w:fldCharType="begin"/>
    </w:r>
    <w:r>
      <w:instrText xml:space="preserve"> PAGE \* MERGEFORMAT </w:instrText>
    </w:r>
    <w:r>
      <w:fldChar w:fldCharType="separate"/>
    </w:r>
    <w:r w:rsidR="008D051E">
      <w:rPr>
        <w:noProof/>
      </w:rPr>
      <w:t>4</w:t>
    </w:r>
    <w:r>
      <w:fldChar w:fldCharType="end"/>
    </w:r>
    <w:r>
      <w:t xml:space="preserve"> из </w:t>
    </w:r>
    <w:r>
      <w:rPr>
        <w:noProof/>
      </w:rPr>
      <w:fldChar w:fldCharType="begin"/>
    </w:r>
    <w:r>
      <w:rPr>
        <w:noProof/>
      </w:rPr>
      <w:instrText xml:space="preserve"> SECTIONPAGES </w:instrText>
    </w:r>
    <w:r>
      <w:rPr>
        <w:noProof/>
      </w:rPr>
      <w:fldChar w:fldCharType="separate"/>
    </w:r>
    <w:r w:rsidR="008D051E">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3F2" w:rsidRDefault="001E53F2">
      <w:pPr>
        <w:spacing w:before="0" w:after="0"/>
      </w:pPr>
      <w:r>
        <w:separator/>
      </w:r>
    </w:p>
  </w:footnote>
  <w:footnote w:type="continuationSeparator" w:id="0">
    <w:p w:rsidR="001E53F2" w:rsidRDefault="001E53F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5"/>
    </w:pPr>
    <w:r>
      <w:t>Распоряжение об утверждении Учетной политики для целей бюджетного учета</w:t>
    </w:r>
    <w: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5"/>
    </w:pPr>
    <w:r>
      <w:t xml:space="preserve">Учетная политика </w:t>
    </w:r>
    <w:r>
      <w:rPr>
        <w:u w:val="single"/>
      </w:rPr>
      <w:t>           </w:t>
    </w:r>
    <w:r>
      <w:t xml:space="preserve"> для целей бюджетного учета</w:t>
    </w:r>
    <w:r>
      <w:b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5"/>
    </w:pPr>
    <w:r>
      <w:t>Рабочий план счетов</w:t>
    </w:r>
    <w:r>
      <w:b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5"/>
    </w:pPr>
    <w:r>
      <w:t>Положение о комиссии по поступлению и выбытию активов</w:t>
    </w:r>
    <w:r>
      <w:b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5"/>
    </w:pPr>
    <w:r>
      <w:t>Порядок проведения инвентаризации активов и обязательств</w:t>
    </w:r>
    <w:r>
      <w:b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5"/>
    </w:pPr>
    <w:r>
      <w:t>Порядок выдачи под отчет денежных средств, составления и представления отчетов подотчетными лицами</w:t>
    </w:r>
    <w:r>
      <w:b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Default="00147BB9">
    <w:pPr>
      <w:pStyle w:val="af5"/>
    </w:pPr>
    <w:r>
      <w:t>Порядок оформления документов о вручении ценных подарков (сувенирной продукции) и их учета</w:t>
    </w:r>
    <w:r>
      <w:br/>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BB9" w:rsidRPr="00941F69" w:rsidRDefault="00147BB9" w:rsidP="00147BB9">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05925"/>
    <w:multiLevelType w:val="multilevel"/>
    <w:tmpl w:val="BF205925"/>
    <w:lvl w:ilvl="0">
      <w:start w:val="1"/>
      <w:numFmt w:val="bullet"/>
      <w:suff w:val="space"/>
      <w:lvlText w:val="-"/>
      <w:lvlJc w:val="left"/>
      <w:pPr>
        <w:ind w:left="0" w:firstLine="0"/>
      </w:p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nsid w:val="CF092B84"/>
    <w:multiLevelType w:val="multilevel"/>
    <w:tmpl w:val="CF092B84"/>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highlight w:val="white"/>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2">
    <w:nsid w:val="D7FE08C1"/>
    <w:multiLevelType w:val="singleLevel"/>
    <w:tmpl w:val="D7FE08C1"/>
    <w:lvl w:ilvl="0">
      <w:start w:val="1"/>
      <w:numFmt w:val="decimal"/>
      <w:suff w:val="space"/>
      <w:lvlText w:val="%1)"/>
      <w:lvlJc w:val="left"/>
    </w:lvl>
  </w:abstractNum>
  <w:abstractNum w:abstractNumId="3">
    <w:nsid w:val="F4B5D9F5"/>
    <w:multiLevelType w:val="multilevel"/>
    <w:tmpl w:val="F4B5D9F5"/>
    <w:lvl w:ilvl="0">
      <w:start w:val="1"/>
      <w:numFmt w:val="decimal"/>
      <w:lvlText w:val="%1."/>
      <w:lvlJc w:val="left"/>
      <w:pPr>
        <w:ind w:left="1020" w:hanging="360"/>
      </w:pPr>
      <w:rPr>
        <w:rFonts w:hint="default"/>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4">
    <w:nsid w:val="F9271BED"/>
    <w:multiLevelType w:val="singleLevel"/>
    <w:tmpl w:val="F9271BED"/>
    <w:lvl w:ilvl="0">
      <w:start w:val="15"/>
      <w:numFmt w:val="decimal"/>
      <w:suff w:val="space"/>
      <w:lvlText w:val="%1."/>
      <w:lvlJc w:val="left"/>
    </w:lvl>
  </w:abstractNum>
  <w:abstractNum w:abstractNumId="5">
    <w:nsid w:val="0053208E"/>
    <w:multiLevelType w:val="multilevel"/>
    <w:tmpl w:val="0053208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6">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5"/>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4"/>
  </w:num>
  <w:num w:numId="15">
    <w:abstractNumId w:val="3"/>
  </w:num>
  <w:num w:numId="16">
    <w:abstractNumId w:val="2"/>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num>
  <w:num w:numId="21">
    <w:abstractNumId w:val="0"/>
    <w:lvlOverride w:ilvl="0">
      <w:startOverride w:val="1"/>
    </w:lvlOverride>
  </w:num>
  <w:num w:numId="22">
    <w:abstractNumId w:val="5"/>
    <w:lvlOverride w:ilvl="0">
      <w:startOverride w:val="5"/>
    </w:lvlOverride>
    <w:lvlOverride w:ilvl="1">
      <w:startOverride w:val="5"/>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noPunctuationKerning/>
  <w:characterSpacingControl w:val="doNotCompress"/>
  <w:hdrShapeDefaults>
    <o:shapedefaults v:ext="edit" spidmax="4097"/>
  </w:hdrShapeDefaults>
  <w:footnotePr>
    <w:numRestart w:val="eachSect"/>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349"/>
    <w:rsid w:val="000534AC"/>
    <w:rsid w:val="0012002E"/>
    <w:rsid w:val="00147BB9"/>
    <w:rsid w:val="00170021"/>
    <w:rsid w:val="001E53F2"/>
    <w:rsid w:val="0036070B"/>
    <w:rsid w:val="003A5E5E"/>
    <w:rsid w:val="00402F09"/>
    <w:rsid w:val="00450E9F"/>
    <w:rsid w:val="0048694C"/>
    <w:rsid w:val="005167CA"/>
    <w:rsid w:val="006E6569"/>
    <w:rsid w:val="00867349"/>
    <w:rsid w:val="008C3123"/>
    <w:rsid w:val="008D051E"/>
    <w:rsid w:val="008D19E5"/>
    <w:rsid w:val="009E3E6E"/>
    <w:rsid w:val="009E7925"/>
    <w:rsid w:val="00A44206"/>
    <w:rsid w:val="00B733CE"/>
    <w:rsid w:val="00C13BA9"/>
    <w:rsid w:val="00C61D91"/>
    <w:rsid w:val="00C661D3"/>
    <w:rsid w:val="00C72BA8"/>
    <w:rsid w:val="00CD0A5D"/>
    <w:rsid w:val="00D648CE"/>
    <w:rsid w:val="00D862F3"/>
    <w:rsid w:val="00E874AB"/>
    <w:rsid w:val="00E97BCD"/>
    <w:rsid w:val="00F01889"/>
    <w:rsid w:val="00F07331"/>
    <w:rsid w:val="0A971748"/>
    <w:rsid w:val="45B21528"/>
    <w:rsid w:val="6641349A"/>
    <w:rsid w:val="6A1B12B0"/>
    <w:rsid w:val="7E1B2E6F"/>
  </w:rsids>
  <m:mathPr>
    <m:mathFont m:val="Cambria Math"/>
    <m:brkBin m:val="before"/>
    <m:brkBinSub m:val="--"/>
    <m:smallFrac/>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lsdException w:name="footnote text" w:uiPriority="0" w:unhideWhenUsed="0" w:qFormat="1"/>
    <w:lsdException w:name="annotation text" w:semiHidden="1" w:qFormat="1"/>
    <w:lsdException w:name="header" w:qFormat="1"/>
    <w:lsdException w:name="footer" w:qFormat="1"/>
    <w:lsdException w:name="index heading" w:semiHidden="1"/>
    <w:lsdException w:name="caption" w:uiPriority="35" w:unhideWhenUsed="0" w:qFormat="1"/>
    <w:lsdException w:name="table of figures" w:qFormat="1"/>
    <w:lsdException w:name="envelope address" w:semiHidden="1"/>
    <w:lsdException w:name="envelope return" w:semiHidden="1"/>
    <w:lsdException w:name="footnote reference" w:uiPriority="0" w:unhideWhenUsed="0" w:qFormat="1"/>
    <w:lsdException w:name="annotation reference" w:semiHidden="1" w:qFormat="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qFormat="1"/>
    <w:lsdException w:name="FollowedHyperlink" w:semiHidden="1"/>
    <w:lsdException w:name="Strong" w:uiPriority="22" w:unhideWhenUsed="0" w:qFormat="1"/>
    <w:lsdException w:name="Emphasis" w:uiPriority="20" w:unhideWhenUsed="0" w:qFormat="1"/>
    <w:lsdException w:name="Document Map" w:semiHidden="1" w:qFormat="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59" w:unhideWhenUsed="0" w:qFormat="1"/>
    <w:lsdException w:name="Table Theme" w:semiHidden="1"/>
    <w:lsdException w:name="Placeholder Text" w:semiHidden="1" w:unhideWhenUsed="0"/>
    <w:lsdException w:name="No Spacing" w:uiPriority="1" w:unhideWhenUsed="0" w:qFormat="1"/>
    <w:lsdException w:name="Light Shading" w:unhideWhenUsed="0"/>
    <w:lsdException w:name="Light List" w:unhideWhenUsed="0"/>
    <w:lsdException w:name="Light Grid" w:unhideWhenUsed="0"/>
    <w:lsdException w:name="Medium Shading 1" w:unhideWhenUsed="0"/>
    <w:lsdException w:name="Medium Shading 2" w:unhideWhenUsed="0"/>
    <w:lsdException w:name="Medium List 1" w:unhideWhenUsed="0"/>
    <w:lsdException w:name="Medium List 2" w:unhideWhenUsed="0"/>
    <w:lsdException w:name="Medium Grid 1" w:unhideWhenUsed="0"/>
    <w:lsdException w:name="Medium Grid 2" w:unhideWhenUsed="0"/>
    <w:lsdException w:name="Medium Grid 3" w:unhideWhenUsed="0"/>
    <w:lsdException w:name="Dark List" w:unhideWhenUsed="0"/>
    <w:lsdException w:name="Colorful Shading" w:unhideWhenUsed="0"/>
    <w:lsdException w:name="Colorful List" w:unhideWhenUsed="0"/>
    <w:lsdException w:name="Colorful Grid" w:unhideWhenUsed="0"/>
    <w:lsdException w:name="Light Shading Accent 1" w:unhideWhenUsed="0"/>
    <w:lsdException w:name="Light List Accent 1" w:unhideWhenUsed="0"/>
    <w:lsdException w:name="Light Grid Accent 1" w:unhideWhenUsed="0"/>
    <w:lsdException w:name="Medium Shading 1 Accent 1" w:unhideWhenUsed="0"/>
    <w:lsdException w:name="Medium Shading 2 Accent 1" w:unhideWhenUsed="0"/>
    <w:lsdException w:name="Medium List 1 Accent 1"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nhideWhenUsed="0"/>
    <w:lsdException w:name="Medium Grid 1 Accent 1" w:unhideWhenUsed="0"/>
    <w:lsdException w:name="Medium Grid 2 Accent 1" w:unhideWhenUsed="0"/>
    <w:lsdException w:name="Medium Grid 3 Accent 1" w:unhideWhenUsed="0"/>
    <w:lsdException w:name="Dark List Accent 1" w:unhideWhenUsed="0"/>
    <w:lsdException w:name="Colorful Shading Accent 1" w:unhideWhenUsed="0"/>
    <w:lsdException w:name="Colorful List Accent 1" w:unhideWhenUsed="0"/>
    <w:lsdException w:name="Colorful Grid Accent 1" w:unhideWhenUsed="0"/>
    <w:lsdException w:name="Light Shading Accent 2" w:unhideWhenUsed="0"/>
    <w:lsdException w:name="Light List Accent 2" w:unhideWhenUsed="0"/>
    <w:lsdException w:name="Light Grid Accent 2" w:unhideWhenUsed="0"/>
    <w:lsdException w:name="Medium Shading 1 Accent 2" w:unhideWhenUsed="0"/>
    <w:lsdException w:name="Medium Shading 2 Accent 2" w:unhideWhenUsed="0"/>
    <w:lsdException w:name="Medium List 1 Accent 2" w:unhideWhenUsed="0"/>
    <w:lsdException w:name="Medium List 2 Accent 2" w:unhideWhenUsed="0"/>
    <w:lsdException w:name="Medium Grid 1 Accent 2" w:unhideWhenUsed="0"/>
    <w:lsdException w:name="Medium Grid 2 Accent 2" w:unhideWhenUsed="0"/>
    <w:lsdException w:name="Medium Grid 3 Accent 2" w:unhideWhenUsed="0"/>
    <w:lsdException w:name="Dark List Accent 2" w:unhideWhenUsed="0"/>
    <w:lsdException w:name="Colorful Shading Accent 2" w:unhideWhenUsed="0"/>
    <w:lsdException w:name="Colorful List Accent 2" w:unhideWhenUsed="0"/>
    <w:lsdException w:name="Colorful Grid Accent 2" w:unhideWhenUsed="0"/>
    <w:lsdException w:name="Light Shading Accent 3" w:unhideWhenUsed="0"/>
    <w:lsdException w:name="Light List Accent 3" w:unhideWhenUsed="0"/>
    <w:lsdException w:name="Light Grid Accent 3" w:unhideWhenUsed="0"/>
    <w:lsdException w:name="Medium Shading 1 Accent 3" w:unhideWhenUsed="0"/>
    <w:lsdException w:name="Medium Shading 2 Accent 3" w:unhideWhenUsed="0"/>
    <w:lsdException w:name="Medium List 1 Accent 3" w:unhideWhenUsed="0"/>
    <w:lsdException w:name="Medium List 2 Accent 3" w:unhideWhenUsed="0"/>
    <w:lsdException w:name="Medium Grid 1 Accent 3" w:unhideWhenUsed="0"/>
    <w:lsdException w:name="Medium Grid 2 Accent 3" w:unhideWhenUsed="0"/>
    <w:lsdException w:name="Medium Grid 3 Accent 3" w:unhideWhenUsed="0"/>
    <w:lsdException w:name="Dark List Accent 3" w:unhideWhenUsed="0"/>
    <w:lsdException w:name="Colorful Shading Accent 3" w:unhideWhenUsed="0"/>
    <w:lsdException w:name="Colorful List Accent 3" w:unhideWhenUsed="0"/>
    <w:lsdException w:name="Colorful Grid Accent 3" w:unhideWhenUsed="0"/>
    <w:lsdException w:name="Light Shading Accent 4" w:unhideWhenUsed="0"/>
    <w:lsdException w:name="Light List Accent 4" w:unhideWhenUsed="0"/>
    <w:lsdException w:name="Light Grid Accent 4" w:unhideWhenUsed="0"/>
    <w:lsdException w:name="Medium Shading 1 Accent 4" w:unhideWhenUsed="0"/>
    <w:lsdException w:name="Medium Shading 2 Accent 4" w:unhideWhenUsed="0"/>
    <w:lsdException w:name="Medium List 1 Accent 4" w:unhideWhenUsed="0"/>
    <w:lsdException w:name="Medium List 2 Accent 4" w:unhideWhenUsed="0"/>
    <w:lsdException w:name="Medium Grid 1 Accent 4" w:unhideWhenUsed="0"/>
    <w:lsdException w:name="Medium Grid 2 Accent 4" w:unhideWhenUsed="0"/>
    <w:lsdException w:name="Medium Grid 3 Accent 4" w:unhideWhenUsed="0"/>
    <w:lsdException w:name="Dark List Accent 4" w:unhideWhenUsed="0"/>
    <w:lsdException w:name="Colorful Shading Accent 4" w:unhideWhenUsed="0"/>
    <w:lsdException w:name="Colorful List Accent 4" w:unhideWhenUsed="0"/>
    <w:lsdException w:name="Colorful Grid Accent 4" w:unhideWhenUsed="0"/>
    <w:lsdException w:name="Light Shading Accent 5" w:unhideWhenUsed="0"/>
    <w:lsdException w:name="Light List Accent 5" w:unhideWhenUsed="0"/>
    <w:lsdException w:name="Light Grid Accent 5" w:unhideWhenUsed="0"/>
    <w:lsdException w:name="Medium Shading 1 Accent 5" w:unhideWhenUsed="0"/>
    <w:lsdException w:name="Medium Shading 2 Accent 5" w:unhideWhenUsed="0"/>
    <w:lsdException w:name="Medium List 1 Accent 5" w:unhideWhenUsed="0"/>
    <w:lsdException w:name="Medium List 2 Accent 5" w:unhideWhenUsed="0"/>
    <w:lsdException w:name="Medium Grid 1 Accent 5" w:unhideWhenUsed="0"/>
    <w:lsdException w:name="Medium Grid 2 Accent 5" w:unhideWhenUsed="0"/>
    <w:lsdException w:name="Medium Grid 3 Accent 5" w:unhideWhenUsed="0"/>
    <w:lsdException w:name="Dark List Accent 5" w:unhideWhenUsed="0"/>
    <w:lsdException w:name="Colorful Shading Accent 5" w:unhideWhenUsed="0"/>
    <w:lsdException w:name="Colorful List Accent 5" w:unhideWhenUsed="0"/>
    <w:lsdException w:name="Colorful Grid Accent 5" w:unhideWhenUsed="0"/>
    <w:lsdException w:name="Light Shading Accent 6" w:unhideWhenUsed="0"/>
    <w:lsdException w:name="Light List Accent 6" w:unhideWhenUsed="0"/>
    <w:lsdException w:name="Light Grid Accent 6" w:unhideWhenUsed="0"/>
    <w:lsdException w:name="Medium Shading 1 Accent 6" w:unhideWhenUsed="0"/>
    <w:lsdException w:name="Medium Shading 2 Accent 6" w:unhideWhenUsed="0"/>
    <w:lsdException w:name="Medium List 1 Accent 6" w:unhideWhenUsed="0"/>
    <w:lsdException w:name="Medium List 2 Accent 6" w:unhideWhenUsed="0"/>
    <w:lsdException w:name="Medium Grid 1 Accent 6" w:unhideWhenUsed="0"/>
    <w:lsdException w:name="Medium Grid 2 Accent 6" w:unhideWhenUsed="0"/>
    <w:lsdException w:name="Medium Grid 3 Accent 6" w:unhideWhenUsed="0"/>
    <w:lsdException w:name="Dark List Accent 6" w:unhideWhenUsed="0"/>
    <w:lsdException w:name="Colorful Shading Accent 6" w:unhideWhenUsed="0"/>
    <w:lsdException w:name="Colorful List Accent 6" w:unhideWhenUsed="0"/>
    <w:lsdException w:name="Colorful Grid Accent 6"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spacing w:before="120" w:after="120" w:line="276" w:lineRule="auto"/>
      <w:ind w:firstLine="482"/>
      <w:jc w:val="both"/>
    </w:pPr>
    <w:rPr>
      <w:sz w:val="22"/>
      <w:szCs w:val="22"/>
    </w:rPr>
  </w:style>
  <w:style w:type="paragraph" w:styleId="1">
    <w:name w:val="heading 1"/>
    <w:basedOn w:val="a"/>
    <w:next w:val="a"/>
    <w:uiPriority w:val="9"/>
    <w:qFormat/>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pPr>
      <w:numPr>
        <w:ilvl w:val="1"/>
        <w:numId w:val="1"/>
      </w:numPr>
      <w:outlineLvl w:val="1"/>
    </w:pPr>
    <w:rPr>
      <w:bCs/>
      <w:szCs w:val="26"/>
    </w:rPr>
  </w:style>
  <w:style w:type="paragraph" w:styleId="3">
    <w:name w:val="heading 3"/>
    <w:basedOn w:val="a"/>
    <w:next w:val="a"/>
    <w:uiPriority w:val="9"/>
    <w:qFormat/>
    <w:pPr>
      <w:numPr>
        <w:ilvl w:val="2"/>
        <w:numId w:val="1"/>
      </w:numPr>
      <w:outlineLvl w:val="2"/>
    </w:pPr>
    <w:rPr>
      <w:bCs/>
    </w:rPr>
  </w:style>
  <w:style w:type="paragraph" w:styleId="4">
    <w:name w:val="heading 4"/>
    <w:basedOn w:val="a"/>
    <w:next w:val="a"/>
    <w:uiPriority w:val="9"/>
    <w:qFormat/>
    <w:pPr>
      <w:numPr>
        <w:ilvl w:val="3"/>
        <w:numId w:val="1"/>
      </w:numPr>
      <w:outlineLvl w:val="3"/>
    </w:pPr>
    <w:rPr>
      <w:bCs/>
      <w:iCs/>
    </w:rPr>
  </w:style>
  <w:style w:type="paragraph" w:styleId="5">
    <w:name w:val="heading 5"/>
    <w:basedOn w:val="a"/>
    <w:next w:val="a"/>
    <w:uiPriority w:val="9"/>
    <w:qFormat/>
    <w:pPr>
      <w:keepNext/>
      <w:keepLines/>
      <w:numPr>
        <w:ilvl w:val="4"/>
        <w:numId w:val="1"/>
      </w:numPr>
      <w:spacing w:before="200" w:after="0"/>
      <w:outlineLvl w:val="4"/>
    </w:pPr>
  </w:style>
  <w:style w:type="paragraph" w:styleId="6">
    <w:name w:val="heading 6"/>
    <w:basedOn w:val="a"/>
    <w:next w:val="a"/>
    <w:uiPriority w:val="9"/>
    <w:qFormat/>
    <w:pPr>
      <w:keepNext/>
      <w:keepLines/>
      <w:numPr>
        <w:ilvl w:val="5"/>
        <w:numId w:val="1"/>
      </w:numPr>
      <w:spacing w:before="200" w:after="0"/>
      <w:outlineLvl w:val="5"/>
    </w:pPr>
    <w:rPr>
      <w:i/>
      <w:iCs/>
      <w:color w:val="243F60"/>
    </w:rPr>
  </w:style>
  <w:style w:type="paragraph" w:styleId="7">
    <w:name w:val="heading 7"/>
    <w:basedOn w:val="a"/>
    <w:next w:val="a"/>
    <w:uiPriority w:val="9"/>
    <w:qFormat/>
    <w:pPr>
      <w:keepNext/>
      <w:keepLines/>
      <w:numPr>
        <w:ilvl w:val="6"/>
        <w:numId w:val="1"/>
      </w:numPr>
      <w:spacing w:before="200" w:after="0"/>
      <w:outlineLvl w:val="6"/>
    </w:pPr>
    <w:rPr>
      <w:i/>
      <w:iCs/>
      <w:color w:val="404040"/>
    </w:rPr>
  </w:style>
  <w:style w:type="paragraph" w:styleId="8">
    <w:name w:val="heading 8"/>
    <w:basedOn w:val="a"/>
    <w:next w:val="a"/>
    <w:uiPriority w:val="9"/>
    <w:qFormat/>
    <w:pPr>
      <w:keepNext/>
      <w:keepLines/>
      <w:numPr>
        <w:ilvl w:val="7"/>
        <w:numId w:val="1"/>
      </w:numPr>
      <w:spacing w:before="200" w:after="0"/>
      <w:outlineLvl w:val="7"/>
    </w:pPr>
    <w:rPr>
      <w:color w:val="4F81BD"/>
      <w:szCs w:val="20"/>
    </w:rPr>
  </w:style>
  <w:style w:type="paragraph" w:styleId="9">
    <w:name w:val="heading 9"/>
    <w:basedOn w:val="a"/>
    <w:next w:val="a"/>
    <w:uiPriority w:val="9"/>
    <w:qFormat/>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qFormat/>
    <w:rPr>
      <w:vertAlign w:val="superscript"/>
    </w:rPr>
  </w:style>
  <w:style w:type="character" w:styleId="a4">
    <w:name w:val="annotation reference"/>
    <w:basedOn w:val="a0"/>
    <w:uiPriority w:val="99"/>
    <w:semiHidden/>
    <w:unhideWhenUsed/>
    <w:qFormat/>
    <w:rPr>
      <w:sz w:val="16"/>
      <w:szCs w:val="16"/>
    </w:rPr>
  </w:style>
  <w:style w:type="character" w:styleId="a5">
    <w:name w:val="endnote reference"/>
    <w:basedOn w:val="a0"/>
    <w:uiPriority w:val="99"/>
    <w:semiHidden/>
    <w:unhideWhenUsed/>
    <w:qFormat/>
    <w:rPr>
      <w:vertAlign w:val="superscript"/>
    </w:rPr>
  </w:style>
  <w:style w:type="character" w:styleId="a6">
    <w:name w:val="Emphasis"/>
    <w:basedOn w:val="a0"/>
    <w:uiPriority w:val="20"/>
    <w:qFormat/>
    <w:rPr>
      <w:i/>
      <w:iCs/>
    </w:rPr>
  </w:style>
  <w:style w:type="character" w:styleId="a7">
    <w:name w:val="Hyperlink"/>
    <w:unhideWhenUsed/>
    <w:qFormat/>
    <w:rPr>
      <w:color w:val="0000FF"/>
      <w:u w:val="single"/>
    </w:rPr>
  </w:style>
  <w:style w:type="character" w:styleId="a8">
    <w:name w:val="Strong"/>
    <w:basedOn w:val="a0"/>
    <w:uiPriority w:val="22"/>
    <w:qFormat/>
    <w:rPr>
      <w:b/>
      <w:bCs/>
    </w:rPr>
  </w:style>
  <w:style w:type="paragraph" w:styleId="a9">
    <w:name w:val="Balloon Text"/>
    <w:basedOn w:val="a"/>
    <w:link w:val="aa"/>
    <w:uiPriority w:val="99"/>
    <w:semiHidden/>
    <w:unhideWhenUsed/>
    <w:qFormat/>
    <w:pPr>
      <w:spacing w:before="0" w:after="0" w:line="240" w:lineRule="auto"/>
    </w:pPr>
    <w:rPr>
      <w:rFonts w:ascii="Segoe UI" w:hAnsi="Segoe UI" w:cs="Segoe UI"/>
      <w:sz w:val="18"/>
      <w:szCs w:val="18"/>
    </w:rPr>
  </w:style>
  <w:style w:type="paragraph" w:styleId="ab">
    <w:name w:val="endnote text"/>
    <w:basedOn w:val="a"/>
    <w:link w:val="ac"/>
    <w:uiPriority w:val="99"/>
    <w:semiHidden/>
    <w:unhideWhenUsed/>
    <w:qFormat/>
    <w:pPr>
      <w:spacing w:after="0" w:line="240" w:lineRule="auto"/>
    </w:pPr>
    <w:rPr>
      <w:sz w:val="20"/>
    </w:rPr>
  </w:style>
  <w:style w:type="paragraph" w:styleId="ad">
    <w:name w:val="caption"/>
    <w:basedOn w:val="a"/>
    <w:next w:val="a"/>
    <w:uiPriority w:val="35"/>
    <w:qFormat/>
    <w:pPr>
      <w:spacing w:line="240" w:lineRule="auto"/>
    </w:pPr>
    <w:rPr>
      <w:b/>
      <w:bCs/>
      <w:color w:val="4F81BD"/>
      <w:sz w:val="18"/>
      <w:szCs w:val="18"/>
    </w:rPr>
  </w:style>
  <w:style w:type="paragraph" w:styleId="ae">
    <w:name w:val="annotation text"/>
    <w:basedOn w:val="a"/>
    <w:link w:val="af"/>
    <w:uiPriority w:val="99"/>
    <w:semiHidden/>
    <w:unhideWhenUsed/>
    <w:qFormat/>
    <w:pPr>
      <w:spacing w:line="240" w:lineRule="auto"/>
    </w:pPr>
    <w:rPr>
      <w:sz w:val="20"/>
      <w:szCs w:val="20"/>
    </w:rPr>
  </w:style>
  <w:style w:type="paragraph" w:styleId="af0">
    <w:name w:val="annotation subject"/>
    <w:basedOn w:val="ae"/>
    <w:next w:val="ae"/>
    <w:link w:val="af1"/>
    <w:uiPriority w:val="99"/>
    <w:semiHidden/>
    <w:unhideWhenUsed/>
    <w:rPr>
      <w:b/>
      <w:bCs/>
    </w:rPr>
  </w:style>
  <w:style w:type="paragraph" w:styleId="af2">
    <w:name w:val="Document Map"/>
    <w:basedOn w:val="a"/>
    <w:link w:val="af3"/>
    <w:uiPriority w:val="99"/>
    <w:semiHidden/>
    <w:unhideWhenUsed/>
    <w:qFormat/>
    <w:pPr>
      <w:spacing w:after="0" w:line="240" w:lineRule="auto"/>
    </w:pPr>
    <w:rPr>
      <w:rFonts w:ascii="Tahoma" w:hAnsi="Tahoma" w:cs="Tahoma"/>
      <w:sz w:val="16"/>
      <w:szCs w:val="16"/>
    </w:rPr>
  </w:style>
  <w:style w:type="paragraph" w:styleId="af4">
    <w:name w:val="footnote text"/>
    <w:basedOn w:val="a"/>
    <w:qFormat/>
    <w:pPr>
      <w:spacing w:line="216" w:lineRule="auto"/>
    </w:pPr>
    <w:rPr>
      <w:sz w:val="20"/>
      <w:szCs w:val="20"/>
    </w:rPr>
  </w:style>
  <w:style w:type="paragraph" w:styleId="80">
    <w:name w:val="toc 8"/>
    <w:basedOn w:val="a"/>
    <w:next w:val="a"/>
    <w:uiPriority w:val="39"/>
    <w:unhideWhenUsed/>
    <w:qFormat/>
    <w:pPr>
      <w:spacing w:after="57"/>
      <w:ind w:left="1984" w:firstLine="0"/>
    </w:pPr>
  </w:style>
  <w:style w:type="paragraph" w:styleId="af5">
    <w:name w:val="header"/>
    <w:basedOn w:val="a"/>
    <w:link w:val="af6"/>
    <w:uiPriority w:val="99"/>
    <w:unhideWhenUsed/>
    <w:qFormat/>
    <w:pPr>
      <w:tabs>
        <w:tab w:val="center" w:pos="4677"/>
        <w:tab w:val="right" w:pos="9355"/>
      </w:tabs>
      <w:spacing w:before="0" w:after="0" w:line="240" w:lineRule="auto"/>
      <w:jc w:val="center"/>
    </w:pPr>
    <w:rPr>
      <w:sz w:val="16"/>
      <w:szCs w:val="20"/>
    </w:rPr>
  </w:style>
  <w:style w:type="paragraph" w:styleId="90">
    <w:name w:val="toc 9"/>
    <w:basedOn w:val="a"/>
    <w:next w:val="a"/>
    <w:uiPriority w:val="39"/>
    <w:unhideWhenUsed/>
    <w:qFormat/>
    <w:pPr>
      <w:spacing w:after="57"/>
      <w:ind w:left="2268" w:firstLine="0"/>
    </w:pPr>
  </w:style>
  <w:style w:type="paragraph" w:styleId="70">
    <w:name w:val="toc 7"/>
    <w:basedOn w:val="a"/>
    <w:next w:val="a"/>
    <w:uiPriority w:val="39"/>
    <w:unhideWhenUsed/>
    <w:qFormat/>
    <w:pPr>
      <w:spacing w:after="57"/>
      <w:ind w:left="1701" w:firstLine="0"/>
    </w:pPr>
  </w:style>
  <w:style w:type="paragraph" w:styleId="10">
    <w:name w:val="toc 1"/>
    <w:basedOn w:val="a"/>
    <w:next w:val="a"/>
    <w:uiPriority w:val="39"/>
    <w:unhideWhenUsed/>
    <w:qFormat/>
    <w:pPr>
      <w:spacing w:after="57"/>
      <w:ind w:firstLine="0"/>
    </w:pPr>
  </w:style>
  <w:style w:type="paragraph" w:styleId="60">
    <w:name w:val="toc 6"/>
    <w:basedOn w:val="a"/>
    <w:next w:val="a"/>
    <w:uiPriority w:val="39"/>
    <w:unhideWhenUsed/>
    <w:qFormat/>
    <w:pPr>
      <w:spacing w:after="57"/>
      <w:ind w:left="1417" w:firstLine="0"/>
    </w:pPr>
  </w:style>
  <w:style w:type="paragraph" w:styleId="af7">
    <w:name w:val="table of figures"/>
    <w:basedOn w:val="a"/>
    <w:next w:val="a"/>
    <w:uiPriority w:val="99"/>
    <w:unhideWhenUsed/>
    <w:qFormat/>
    <w:pPr>
      <w:spacing w:after="0"/>
    </w:pPr>
  </w:style>
  <w:style w:type="paragraph" w:styleId="30">
    <w:name w:val="toc 3"/>
    <w:basedOn w:val="a"/>
    <w:next w:val="a"/>
    <w:uiPriority w:val="39"/>
    <w:unhideWhenUsed/>
    <w:qFormat/>
    <w:pPr>
      <w:spacing w:after="57"/>
      <w:ind w:left="567" w:firstLine="0"/>
    </w:pPr>
  </w:style>
  <w:style w:type="paragraph" w:styleId="20">
    <w:name w:val="toc 2"/>
    <w:basedOn w:val="a"/>
    <w:next w:val="a"/>
    <w:uiPriority w:val="39"/>
    <w:unhideWhenUsed/>
    <w:qFormat/>
    <w:pPr>
      <w:spacing w:after="57"/>
      <w:ind w:left="283" w:firstLine="0"/>
    </w:pPr>
  </w:style>
  <w:style w:type="paragraph" w:styleId="40">
    <w:name w:val="toc 4"/>
    <w:basedOn w:val="a"/>
    <w:next w:val="a"/>
    <w:uiPriority w:val="39"/>
    <w:unhideWhenUsed/>
    <w:qFormat/>
    <w:pPr>
      <w:spacing w:after="57"/>
      <w:ind w:left="850" w:firstLine="0"/>
    </w:pPr>
  </w:style>
  <w:style w:type="paragraph" w:styleId="50">
    <w:name w:val="toc 5"/>
    <w:basedOn w:val="a"/>
    <w:next w:val="a"/>
    <w:uiPriority w:val="39"/>
    <w:unhideWhenUsed/>
    <w:qFormat/>
    <w:pPr>
      <w:spacing w:after="57"/>
      <w:ind w:left="1134" w:firstLine="0"/>
    </w:pPr>
  </w:style>
  <w:style w:type="paragraph" w:styleId="af8">
    <w:name w:val="Title"/>
    <w:basedOn w:val="a"/>
    <w:next w:val="a"/>
    <w:link w:val="af9"/>
    <w:uiPriority w:val="10"/>
    <w:qFormat/>
    <w:pPr>
      <w:keepNext/>
      <w:keepLines/>
      <w:spacing w:after="300" w:line="240" w:lineRule="auto"/>
      <w:ind w:firstLine="0"/>
      <w:contextualSpacing/>
      <w:jc w:val="center"/>
      <w:outlineLvl w:val="0"/>
    </w:pPr>
    <w:rPr>
      <w:b/>
      <w:spacing w:val="5"/>
      <w:sz w:val="28"/>
      <w:szCs w:val="52"/>
    </w:rPr>
  </w:style>
  <w:style w:type="paragraph" w:styleId="afa">
    <w:name w:val="footer"/>
    <w:basedOn w:val="a"/>
    <w:link w:val="afb"/>
    <w:uiPriority w:val="99"/>
    <w:unhideWhenUsed/>
    <w:qFormat/>
    <w:pPr>
      <w:tabs>
        <w:tab w:val="center" w:pos="4677"/>
        <w:tab w:val="right" w:pos="9355"/>
      </w:tabs>
      <w:spacing w:before="0" w:after="0" w:line="240" w:lineRule="auto"/>
      <w:jc w:val="center"/>
    </w:pPr>
    <w:rPr>
      <w:sz w:val="16"/>
      <w:szCs w:val="20"/>
    </w:rPr>
  </w:style>
  <w:style w:type="paragraph" w:styleId="afc">
    <w:name w:val="Subtitle"/>
    <w:basedOn w:val="a"/>
    <w:next w:val="a"/>
    <w:link w:val="afd"/>
    <w:uiPriority w:val="11"/>
    <w:qFormat/>
    <w:rPr>
      <w:i/>
      <w:iCs/>
      <w:color w:val="4F81BD"/>
      <w:spacing w:val="15"/>
      <w:sz w:val="24"/>
      <w:szCs w:val="24"/>
    </w:rPr>
  </w:style>
  <w:style w:type="table" w:styleId="afe">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table" w:customStyle="1" w:styleId="TableGridLight">
    <w:name w:val="Table Grid Light"/>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qFormat/>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qFormat/>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qFormat/>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qFormat/>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qFormat/>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qFormat/>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qFormat/>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qFormat/>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1"/>
    <w:uiPriority w:val="99"/>
    <w:qFormat/>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qFormat/>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qFormat/>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1"/>
    <w:uiPriority w:val="99"/>
    <w:qFormat/>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Таблица-сетка 7 цветная1"/>
    <w:basedOn w:val="a1"/>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1"/>
    <w:uiPriority w:val="99"/>
    <w:qFormat/>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qFormat/>
    <w:tblPr>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1"/>
    <w:uiPriority w:val="99"/>
    <w:qFormat/>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qFormat/>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qFormat/>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qFormat/>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qFormat/>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qFormat/>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qFormat/>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qFormat/>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qFormat/>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1"/>
    <w:uiPriority w:val="99"/>
    <w:qFormat/>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1"/>
    <w:uiPriority w:val="99"/>
    <w:qFormat/>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1"/>
    <w:uiPriority w:val="99"/>
    <w:qFormat/>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1"/>
    <w:uiPriority w:val="99"/>
    <w:qFormat/>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qFormat/>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qFormat/>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qFormat/>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qFormat/>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qFormat/>
    <w:rPr>
      <w:sz w:val="18"/>
    </w:rPr>
  </w:style>
  <w:style w:type="character" w:customStyle="1" w:styleId="ac">
    <w:name w:val="Текст концевой сноски Знак"/>
    <w:link w:val="ab"/>
    <w:uiPriority w:val="99"/>
    <w:qFormat/>
    <w:rPr>
      <w:sz w:val="20"/>
    </w:rPr>
  </w:style>
  <w:style w:type="paragraph" w:customStyle="1" w:styleId="Normalunindented">
    <w:name w:val="Normal unindented"/>
    <w:qFormat/>
    <w:pPr>
      <w:spacing w:before="120" w:after="120" w:line="276" w:lineRule="auto"/>
      <w:jc w:val="both"/>
    </w:pPr>
    <w:rPr>
      <w:sz w:val="22"/>
      <w:szCs w:val="22"/>
    </w:rPr>
  </w:style>
  <w:style w:type="paragraph" w:customStyle="1" w:styleId="heading1unnumbered">
    <w:name w:val="heading 1 unnumbered"/>
    <w:basedOn w:val="a"/>
    <w:next w:val="a"/>
    <w:uiPriority w:val="9"/>
    <w:qFormat/>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pPr>
      <w:numPr>
        <w:numId w:val="2"/>
      </w:numPr>
      <w:outlineLvl w:val="0"/>
    </w:pPr>
  </w:style>
  <w:style w:type="paragraph" w:customStyle="1" w:styleId="heading1normalunnumbered">
    <w:name w:val="heading 1 normal unnumbered"/>
    <w:basedOn w:val="a"/>
    <w:next w:val="a"/>
    <w:link w:val="12"/>
    <w:uiPriority w:val="9"/>
    <w:qFormat/>
    <w:pPr>
      <w:outlineLvl w:val="0"/>
    </w:pPr>
  </w:style>
  <w:style w:type="paragraph" w:customStyle="1" w:styleId="heading2normal">
    <w:name w:val="heading 2 normal"/>
    <w:basedOn w:val="a"/>
    <w:next w:val="a"/>
    <w:link w:val="22"/>
    <w:uiPriority w:val="9"/>
    <w:qFormat/>
    <w:pPr>
      <w:numPr>
        <w:ilvl w:val="1"/>
        <w:numId w:val="2"/>
      </w:numPr>
      <w:outlineLvl w:val="1"/>
    </w:pPr>
  </w:style>
  <w:style w:type="paragraph" w:customStyle="1" w:styleId="heading3normal">
    <w:name w:val="heading 3 normal"/>
    <w:basedOn w:val="a"/>
    <w:next w:val="a"/>
    <w:link w:val="32"/>
    <w:uiPriority w:val="9"/>
    <w:qFormat/>
    <w:pPr>
      <w:numPr>
        <w:ilvl w:val="2"/>
        <w:numId w:val="2"/>
      </w:numPr>
      <w:outlineLvl w:val="2"/>
    </w:pPr>
  </w:style>
  <w:style w:type="paragraph" w:customStyle="1" w:styleId="heading4normal">
    <w:name w:val="heading 4 normal"/>
    <w:basedOn w:val="a"/>
    <w:next w:val="a"/>
    <w:link w:val="42"/>
    <w:uiPriority w:val="9"/>
    <w:qFormat/>
    <w:pPr>
      <w:numPr>
        <w:ilvl w:val="3"/>
        <w:numId w:val="2"/>
      </w:numPr>
      <w:outlineLvl w:val="3"/>
    </w:pPr>
  </w:style>
  <w:style w:type="paragraph" w:customStyle="1" w:styleId="heading5normal">
    <w:name w:val="heading 5 normal"/>
    <w:basedOn w:val="a"/>
    <w:next w:val="a"/>
    <w:link w:val="52"/>
    <w:uiPriority w:val="9"/>
    <w:qFormat/>
    <w:pPr>
      <w:numPr>
        <w:ilvl w:val="4"/>
        <w:numId w:val="2"/>
      </w:numPr>
      <w:outlineLvl w:val="4"/>
    </w:pPr>
  </w:style>
  <w:style w:type="paragraph" w:customStyle="1" w:styleId="heading6normal">
    <w:name w:val="heading 6 normal"/>
    <w:basedOn w:val="a"/>
    <w:next w:val="a"/>
    <w:link w:val="61"/>
    <w:uiPriority w:val="9"/>
    <w:qFormat/>
    <w:pPr>
      <w:numPr>
        <w:ilvl w:val="5"/>
        <w:numId w:val="2"/>
      </w:numPr>
      <w:outlineLvl w:val="5"/>
    </w:pPr>
  </w:style>
  <w:style w:type="paragraph" w:customStyle="1" w:styleId="heading7normal">
    <w:name w:val="heading 7 normal"/>
    <w:basedOn w:val="a"/>
    <w:next w:val="a"/>
    <w:link w:val="71"/>
    <w:uiPriority w:val="9"/>
    <w:qFormat/>
    <w:pPr>
      <w:numPr>
        <w:ilvl w:val="6"/>
        <w:numId w:val="2"/>
      </w:numPr>
      <w:outlineLvl w:val="6"/>
    </w:pPr>
  </w:style>
  <w:style w:type="paragraph" w:customStyle="1" w:styleId="heading8normal">
    <w:name w:val="heading 8 normal"/>
    <w:basedOn w:val="a"/>
    <w:next w:val="a"/>
    <w:link w:val="81"/>
    <w:uiPriority w:val="9"/>
    <w:qFormat/>
    <w:pPr>
      <w:numPr>
        <w:ilvl w:val="7"/>
        <w:numId w:val="2"/>
      </w:numPr>
      <w:outlineLvl w:val="7"/>
    </w:pPr>
  </w:style>
  <w:style w:type="paragraph" w:customStyle="1" w:styleId="heading9normal">
    <w:name w:val="heading 9 normal"/>
    <w:basedOn w:val="a"/>
    <w:next w:val="a"/>
    <w:link w:val="91"/>
    <w:uiPriority w:val="9"/>
    <w:qFormat/>
    <w:pPr>
      <w:numPr>
        <w:ilvl w:val="8"/>
        <w:numId w:val="2"/>
      </w:numPr>
      <w:outlineLvl w:val="8"/>
    </w:pPr>
  </w:style>
  <w:style w:type="character" w:customStyle="1" w:styleId="12">
    <w:name w:val="Заголовок 1 Знак"/>
    <w:basedOn w:val="a0"/>
    <w:link w:val="heading1normalunnumbered"/>
    <w:uiPriority w:val="9"/>
    <w:qFormat/>
    <w:rPr>
      <w:rFonts w:ascii="Times New Roman" w:hAnsi="Times New Roman"/>
      <w:b/>
      <w:bCs/>
      <w:sz w:val="24"/>
      <w:szCs w:val="28"/>
      <w:lang w:val="ru-RU"/>
    </w:rPr>
  </w:style>
  <w:style w:type="character" w:customStyle="1" w:styleId="22">
    <w:name w:val="Заголовок 2 Знак"/>
    <w:basedOn w:val="a0"/>
    <w:link w:val="heading2normal"/>
    <w:uiPriority w:val="9"/>
    <w:qFormat/>
    <w:rPr>
      <w:rFonts w:ascii="Times New Roman" w:hAnsi="Times New Roman"/>
      <w:bCs/>
      <w:sz w:val="20"/>
      <w:szCs w:val="26"/>
      <w:lang w:val="ru-RU"/>
    </w:rPr>
  </w:style>
  <w:style w:type="character" w:customStyle="1" w:styleId="32">
    <w:name w:val="Заголовок 3 Знак"/>
    <w:basedOn w:val="a0"/>
    <w:link w:val="heading3normal"/>
    <w:uiPriority w:val="9"/>
    <w:qFormat/>
    <w:rPr>
      <w:rFonts w:ascii="Times New Roman" w:hAnsi="Times New Roman"/>
      <w:bCs/>
      <w:sz w:val="20"/>
      <w:lang w:val="ru-RU"/>
    </w:rPr>
  </w:style>
  <w:style w:type="character" w:customStyle="1" w:styleId="42">
    <w:name w:val="Заголовок 4 Знак"/>
    <w:basedOn w:val="a0"/>
    <w:link w:val="heading4normal"/>
    <w:uiPriority w:val="9"/>
    <w:qFormat/>
    <w:rPr>
      <w:rFonts w:ascii="Times New Roman" w:hAnsi="Times New Roman"/>
      <w:bCs/>
      <w:iCs/>
      <w:sz w:val="20"/>
      <w:lang w:val="ru-RU"/>
    </w:rPr>
  </w:style>
  <w:style w:type="character" w:customStyle="1" w:styleId="52">
    <w:name w:val="Заголовок 5 Знак"/>
    <w:basedOn w:val="a0"/>
    <w:link w:val="heading5normal"/>
    <w:uiPriority w:val="9"/>
    <w:semiHidden/>
    <w:qFormat/>
    <w:rPr>
      <w:sz w:val="20"/>
      <w:lang w:val="ru-RU"/>
    </w:rPr>
  </w:style>
  <w:style w:type="character" w:customStyle="1" w:styleId="61">
    <w:name w:val="Заголовок 6 Знак"/>
    <w:basedOn w:val="a0"/>
    <w:link w:val="heading6normal"/>
    <w:uiPriority w:val="9"/>
    <w:semiHidden/>
    <w:qFormat/>
    <w:rPr>
      <w:i/>
      <w:iCs/>
      <w:color w:val="243F60"/>
      <w:sz w:val="20"/>
      <w:lang w:val="ru-RU"/>
    </w:rPr>
  </w:style>
  <w:style w:type="character" w:customStyle="1" w:styleId="71">
    <w:name w:val="Заголовок 7 Знак"/>
    <w:basedOn w:val="a0"/>
    <w:link w:val="heading7normal"/>
    <w:uiPriority w:val="9"/>
    <w:semiHidden/>
    <w:qFormat/>
    <w:rPr>
      <w:i/>
      <w:iCs/>
      <w:color w:val="404040"/>
      <w:sz w:val="20"/>
      <w:lang w:val="ru-RU"/>
    </w:rPr>
  </w:style>
  <w:style w:type="character" w:customStyle="1" w:styleId="81">
    <w:name w:val="Заголовок 8 Знак"/>
    <w:basedOn w:val="a0"/>
    <w:link w:val="heading8normal"/>
    <w:uiPriority w:val="9"/>
    <w:semiHidden/>
    <w:qFormat/>
    <w:rPr>
      <w:color w:val="4F81BD"/>
      <w:sz w:val="20"/>
      <w:szCs w:val="20"/>
      <w:lang w:val="ru-RU"/>
    </w:rPr>
  </w:style>
  <w:style w:type="character" w:customStyle="1" w:styleId="91">
    <w:name w:val="Заголовок 9 Знак"/>
    <w:basedOn w:val="a0"/>
    <w:link w:val="heading9normal"/>
    <w:uiPriority w:val="9"/>
    <w:semiHidden/>
    <w:qFormat/>
    <w:rPr>
      <w:i/>
      <w:iCs/>
      <w:color w:val="404040"/>
      <w:sz w:val="20"/>
      <w:szCs w:val="20"/>
      <w:lang w:val="ru-RU"/>
    </w:rPr>
  </w:style>
  <w:style w:type="character" w:customStyle="1" w:styleId="af9">
    <w:name w:val="Название Знак"/>
    <w:basedOn w:val="a0"/>
    <w:link w:val="af8"/>
    <w:uiPriority w:val="10"/>
    <w:qFormat/>
    <w:rPr>
      <w:rFonts w:ascii="Times New Roman" w:hAnsi="Times New Roman"/>
      <w:b/>
      <w:spacing w:val="5"/>
      <w:sz w:val="28"/>
      <w:szCs w:val="52"/>
    </w:rPr>
  </w:style>
  <w:style w:type="character" w:customStyle="1" w:styleId="afd">
    <w:name w:val="Подзаголовок Знак"/>
    <w:basedOn w:val="a0"/>
    <w:link w:val="afc"/>
    <w:uiPriority w:val="11"/>
    <w:qFormat/>
    <w:rPr>
      <w:i/>
      <w:iCs/>
      <w:color w:val="4F81BD"/>
      <w:spacing w:val="15"/>
      <w:sz w:val="24"/>
      <w:szCs w:val="24"/>
    </w:rPr>
  </w:style>
  <w:style w:type="paragraph" w:styleId="aff">
    <w:name w:val="No Spacing"/>
    <w:uiPriority w:val="1"/>
    <w:qFormat/>
    <w:rPr>
      <w:sz w:val="22"/>
      <w:szCs w:val="22"/>
    </w:rPr>
  </w:style>
  <w:style w:type="paragraph" w:styleId="aff0">
    <w:name w:val="List Paragraph"/>
    <w:basedOn w:val="a"/>
    <w:uiPriority w:val="34"/>
    <w:qFormat/>
    <w:pPr>
      <w:contextualSpacing/>
      <w:jc w:val="left"/>
    </w:pPr>
  </w:style>
  <w:style w:type="paragraph" w:styleId="23">
    <w:name w:val="Quote"/>
    <w:basedOn w:val="a"/>
    <w:next w:val="a"/>
    <w:uiPriority w:val="29"/>
    <w:qFormat/>
    <w:pPr>
      <w:pBdr>
        <w:left w:val="single" w:sz="24" w:space="10" w:color="999999"/>
      </w:pBdr>
      <w:spacing w:after="0"/>
      <w:ind w:left="964" w:firstLine="0"/>
    </w:pPr>
    <w:rPr>
      <w:i/>
      <w:iCs/>
      <w:color w:val="8064A2"/>
    </w:rPr>
  </w:style>
  <w:style w:type="paragraph" w:customStyle="1" w:styleId="DeletedPlaceholder">
    <w:name w:val="DeletedPlaceholder"/>
    <w:basedOn w:val="a"/>
    <w:next w:val="a"/>
    <w:link w:val="DeletedPlaceholder0"/>
    <w:uiPriority w:val="29"/>
    <w:qFormat/>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qFormat/>
    <w:rPr>
      <w:rFonts w:ascii="Times New Roman" w:hAnsi="Times New Roman"/>
      <w:i/>
      <w:iCs/>
      <w:color w:val="FF3F1F"/>
    </w:rPr>
  </w:style>
  <w:style w:type="paragraph" w:customStyle="1" w:styleId="Warning">
    <w:name w:val="Warning"/>
    <w:basedOn w:val="a"/>
    <w:next w:val="a"/>
    <w:link w:val="24"/>
    <w:uiPriority w:val="29"/>
    <w:qFormat/>
    <w:pPr>
      <w:pBdr>
        <w:left w:val="single" w:sz="24" w:space="10" w:color="999999"/>
      </w:pBdr>
      <w:spacing w:after="0"/>
      <w:ind w:left="964" w:firstLine="0"/>
    </w:pPr>
    <w:rPr>
      <w:i/>
      <w:iCs/>
      <w:color w:val="E36C0A"/>
    </w:rPr>
  </w:style>
  <w:style w:type="paragraph" w:customStyle="1" w:styleId="QuoteMargin">
    <w:name w:val="QuoteMargin"/>
    <w:qFormat/>
    <w:pPr>
      <w:spacing w:before="120" w:line="276" w:lineRule="auto"/>
      <w:ind w:firstLine="482"/>
      <w:jc w:val="both"/>
    </w:pPr>
    <w:rPr>
      <w:sz w:val="22"/>
      <w:szCs w:val="22"/>
    </w:rPr>
  </w:style>
  <w:style w:type="character" w:customStyle="1" w:styleId="24">
    <w:name w:val="Цитата 2 Знак"/>
    <w:basedOn w:val="a0"/>
    <w:link w:val="Warning"/>
    <w:uiPriority w:val="29"/>
    <w:qFormat/>
    <w:rPr>
      <w:i/>
      <w:iCs/>
      <w:color w:val="000000"/>
    </w:rPr>
  </w:style>
  <w:style w:type="paragraph" w:styleId="aff1">
    <w:name w:val="Intense Quote"/>
    <w:basedOn w:val="a"/>
    <w:next w:val="a"/>
    <w:link w:val="aff2"/>
    <w:uiPriority w:val="30"/>
    <w:qFormat/>
    <w:pPr>
      <w:pBdr>
        <w:bottom w:val="single" w:sz="4" w:space="4" w:color="4F81BD"/>
      </w:pBdr>
      <w:spacing w:before="200" w:after="0"/>
      <w:ind w:left="936" w:right="936"/>
    </w:pPr>
    <w:rPr>
      <w:b/>
      <w:bCs/>
      <w:i/>
      <w:iCs/>
      <w:color w:val="4F81BD"/>
    </w:rPr>
  </w:style>
  <w:style w:type="character" w:customStyle="1" w:styleId="aff2">
    <w:name w:val="Выделенная цитата Знак"/>
    <w:basedOn w:val="a0"/>
    <w:link w:val="aff1"/>
    <w:uiPriority w:val="30"/>
    <w:qFormat/>
    <w:rPr>
      <w:b/>
      <w:bCs/>
      <w:i/>
      <w:iCs/>
      <w:color w:val="4F81BD"/>
    </w:rPr>
  </w:style>
  <w:style w:type="character" w:customStyle="1" w:styleId="13">
    <w:name w:val="Слабое выделение1"/>
    <w:basedOn w:val="a0"/>
    <w:uiPriority w:val="19"/>
    <w:qFormat/>
    <w:rPr>
      <w:i/>
      <w:iCs/>
      <w:color w:val="808080"/>
    </w:rPr>
  </w:style>
  <w:style w:type="character" w:customStyle="1" w:styleId="14">
    <w:name w:val="Сильное выделение1"/>
    <w:basedOn w:val="a0"/>
    <w:uiPriority w:val="21"/>
    <w:qFormat/>
    <w:rPr>
      <w:b/>
      <w:bCs/>
      <w:i/>
      <w:iCs/>
      <w:color w:val="4F81BD"/>
    </w:rPr>
  </w:style>
  <w:style w:type="character" w:customStyle="1" w:styleId="15">
    <w:name w:val="Слабая ссылка1"/>
    <w:basedOn w:val="a0"/>
    <w:uiPriority w:val="31"/>
    <w:qFormat/>
    <w:rPr>
      <w:smallCaps/>
      <w:color w:val="C0504D"/>
      <w:u w:val="single"/>
    </w:rPr>
  </w:style>
  <w:style w:type="character" w:customStyle="1" w:styleId="16">
    <w:name w:val="Сильная ссылка1"/>
    <w:basedOn w:val="a0"/>
    <w:uiPriority w:val="32"/>
    <w:qFormat/>
    <w:rPr>
      <w:b/>
      <w:bCs/>
      <w:smallCaps/>
      <w:color w:val="C0504D"/>
      <w:spacing w:val="5"/>
      <w:u w:val="single"/>
    </w:rPr>
  </w:style>
  <w:style w:type="character" w:customStyle="1" w:styleId="17">
    <w:name w:val="Название книги1"/>
    <w:basedOn w:val="a0"/>
    <w:uiPriority w:val="33"/>
    <w:qFormat/>
    <w:rPr>
      <w:b/>
      <w:bCs/>
      <w:smallCaps/>
      <w:spacing w:val="5"/>
    </w:rPr>
  </w:style>
  <w:style w:type="paragraph" w:customStyle="1" w:styleId="18">
    <w:name w:val="Заголовок оглавления1"/>
    <w:basedOn w:val="1"/>
    <w:next w:val="a"/>
    <w:uiPriority w:val="39"/>
    <w:qFormat/>
    <w:pPr>
      <w:outlineLvl w:val="9"/>
    </w:pPr>
  </w:style>
  <w:style w:type="character" w:customStyle="1" w:styleId="af3">
    <w:name w:val="Схема документа Знак"/>
    <w:basedOn w:val="a0"/>
    <w:link w:val="af2"/>
    <w:uiPriority w:val="99"/>
    <w:semiHidden/>
    <w:qFormat/>
    <w:rPr>
      <w:rFonts w:ascii="Tahoma" w:hAnsi="Tahoma" w:cs="Tahoma"/>
      <w:sz w:val="16"/>
      <w:szCs w:val="16"/>
    </w:rPr>
  </w:style>
  <w:style w:type="character" w:customStyle="1" w:styleId="af6">
    <w:name w:val="Верхний колонтитул Знак"/>
    <w:basedOn w:val="a0"/>
    <w:link w:val="af5"/>
    <w:uiPriority w:val="99"/>
    <w:qFormat/>
    <w:rPr>
      <w:rFonts w:ascii="Times New Roman" w:hAnsi="Times New Roman"/>
      <w:sz w:val="16"/>
      <w:lang w:val="ru-RU"/>
    </w:rPr>
  </w:style>
  <w:style w:type="character" w:customStyle="1" w:styleId="afb">
    <w:name w:val="Нижний колонтитул Знак"/>
    <w:basedOn w:val="a0"/>
    <w:link w:val="afa"/>
    <w:uiPriority w:val="99"/>
    <w:qFormat/>
    <w:rPr>
      <w:rFonts w:ascii="Times New Roman" w:hAnsi="Times New Roman"/>
      <w:sz w:val="16"/>
      <w:lang w:val="ru-RU"/>
    </w:rPr>
  </w:style>
  <w:style w:type="paragraph" w:customStyle="1" w:styleId="footnotetextunindented">
    <w:name w:val="footnote text unindented"/>
    <w:basedOn w:val="Normalunindented"/>
    <w:qFormat/>
    <w:pPr>
      <w:spacing w:line="216" w:lineRule="auto"/>
    </w:pPr>
    <w:rPr>
      <w:sz w:val="20"/>
      <w:szCs w:val="20"/>
    </w:rPr>
  </w:style>
  <w:style w:type="paragraph" w:customStyle="1" w:styleId="listfootnotetext">
    <w:name w:val="list footnote text"/>
    <w:basedOn w:val="aff0"/>
    <w:qFormat/>
    <w:pPr>
      <w:spacing w:line="216" w:lineRule="auto"/>
    </w:pPr>
    <w:rPr>
      <w:sz w:val="20"/>
      <w:szCs w:val="20"/>
    </w:rPr>
  </w:style>
  <w:style w:type="character" w:customStyle="1" w:styleId="aa">
    <w:name w:val="Текст выноски Знак"/>
    <w:basedOn w:val="a0"/>
    <w:link w:val="a9"/>
    <w:uiPriority w:val="99"/>
    <w:semiHidden/>
    <w:qFormat/>
    <w:rPr>
      <w:rFonts w:ascii="Segoe UI" w:hAnsi="Segoe UI" w:cs="Segoe UI"/>
      <w:sz w:val="18"/>
      <w:szCs w:val="18"/>
    </w:rPr>
  </w:style>
  <w:style w:type="table" w:customStyle="1" w:styleId="19">
    <w:name w:val="Сетка таблицы1"/>
    <w:basedOn w:val="a1"/>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Текст примечания Знак"/>
    <w:basedOn w:val="a0"/>
    <w:link w:val="ae"/>
    <w:uiPriority w:val="99"/>
    <w:semiHidden/>
    <w:qFormat/>
  </w:style>
  <w:style w:type="character" w:customStyle="1" w:styleId="af1">
    <w:name w:val="Тема примечания Знак"/>
    <w:basedOn w:val="af"/>
    <w:link w:val="af0"/>
    <w:uiPriority w:val="99"/>
    <w:semiHidden/>
    <w:qFormat/>
    <w:rPr>
      <w:b/>
      <w:bCs/>
    </w:rPr>
  </w:style>
  <w:style w:type="paragraph" w:customStyle="1" w:styleId="110">
    <w:name w:val="Заголовок 11"/>
    <w:qFormat/>
    <w:pPr>
      <w:keepNext/>
      <w:pBdr>
        <w:top w:val="none" w:sz="0" w:space="0" w:color="000000"/>
        <w:left w:val="none" w:sz="0" w:space="0" w:color="000000"/>
        <w:bottom w:val="none" w:sz="0" w:space="0" w:color="000000"/>
        <w:right w:val="none" w:sz="0" w:space="0" w:color="000000"/>
        <w:between w:val="none" w:sz="0" w:space="0" w:color="000000"/>
      </w:pBdr>
      <w:outlineLvl w:val="0"/>
    </w:pPr>
    <w:rPr>
      <w:rFonts w:eastAsia="Times New Roman"/>
      <w:b/>
      <w:sz w:val="32"/>
    </w:rPr>
  </w:style>
  <w:style w:type="paragraph" w:customStyle="1" w:styleId="310">
    <w:name w:val="Заголовок 31"/>
    <w:qFormat/>
    <w:pPr>
      <w:keepNext/>
      <w:pBdr>
        <w:top w:val="none" w:sz="0" w:space="0" w:color="000000"/>
        <w:left w:val="none" w:sz="0" w:space="0" w:color="000000"/>
        <w:bottom w:val="none" w:sz="0" w:space="0" w:color="000000"/>
        <w:right w:val="none" w:sz="0" w:space="0" w:color="000000"/>
        <w:between w:val="none" w:sz="0" w:space="0" w:color="000000"/>
      </w:pBdr>
      <w:jc w:val="center"/>
      <w:outlineLvl w:val="2"/>
    </w:pPr>
    <w:rPr>
      <w:rFonts w:eastAsia="Times New Roman"/>
      <w:sz w:val="28"/>
    </w:rPr>
  </w:style>
  <w:style w:type="paragraph" w:customStyle="1" w:styleId="210">
    <w:name w:val="Заголовок 21"/>
    <w:qFormat/>
    <w:pPr>
      <w:keepNext/>
      <w:pBdr>
        <w:top w:val="none" w:sz="0" w:space="0" w:color="000000"/>
        <w:left w:val="none" w:sz="0" w:space="0" w:color="000000"/>
        <w:bottom w:val="none" w:sz="0" w:space="0" w:color="000000"/>
        <w:right w:val="none" w:sz="0" w:space="0" w:color="000000"/>
        <w:between w:val="none" w:sz="0" w:space="0" w:color="000000"/>
      </w:pBdr>
      <w:outlineLvl w:val="1"/>
    </w:pPr>
    <w:rPr>
      <w:rFonts w:eastAsia="Times New Roman"/>
      <w:sz w:val="28"/>
    </w:rPr>
  </w:style>
  <w:style w:type="paragraph" w:customStyle="1" w:styleId="HTML1">
    <w:name w:val="Стандартный HTML1"/>
    <w:qFormat/>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paragraph" w:customStyle="1" w:styleId="aff3">
    <w:name w:val="Таблицы (моноширинный)"/>
    <w:qFormat/>
    <w:pPr>
      <w:pBdr>
        <w:top w:val="none" w:sz="0" w:space="0" w:color="000000"/>
        <w:left w:val="none" w:sz="0" w:space="0" w:color="000000"/>
        <w:bottom w:val="none" w:sz="0" w:space="0" w:color="000000"/>
        <w:right w:val="none" w:sz="0" w:space="0" w:color="000000"/>
        <w:between w:val="none" w:sz="0" w:space="0" w:color="000000"/>
      </w:pBdr>
    </w:pPr>
    <w:rPr>
      <w:rFonts w:ascii="Courier New" w:eastAsia="Times New Roman" w:hAnsi="Courier New"/>
      <w:sz w:val="24"/>
      <w:szCs w:val="24"/>
    </w:rPr>
  </w:style>
  <w:style w:type="paragraph" w:customStyle="1" w:styleId="ConsPlusNormal">
    <w:name w:val="ConsPlusNormal"/>
    <w:rsid w:val="008C3123"/>
    <w:pPr>
      <w:widowControl w:val="0"/>
      <w:autoSpaceDE w:val="0"/>
      <w:autoSpaceDN w:val="0"/>
      <w:adjustRightInd w:val="0"/>
    </w:pPr>
    <w:rPr>
      <w:rFonts w:ascii="Calibri" w:eastAsiaTheme="minorEastAsia"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lsdException w:name="footnote text" w:uiPriority="0" w:unhideWhenUsed="0" w:qFormat="1"/>
    <w:lsdException w:name="annotation text" w:semiHidden="1" w:qFormat="1"/>
    <w:lsdException w:name="header" w:qFormat="1"/>
    <w:lsdException w:name="footer" w:qFormat="1"/>
    <w:lsdException w:name="index heading" w:semiHidden="1"/>
    <w:lsdException w:name="caption" w:uiPriority="35" w:unhideWhenUsed="0" w:qFormat="1"/>
    <w:lsdException w:name="table of figures" w:qFormat="1"/>
    <w:lsdException w:name="envelope address" w:semiHidden="1"/>
    <w:lsdException w:name="envelope return" w:semiHidden="1"/>
    <w:lsdException w:name="footnote reference" w:uiPriority="0" w:unhideWhenUsed="0" w:qFormat="1"/>
    <w:lsdException w:name="annotation reference" w:semiHidden="1" w:qFormat="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qFormat="1"/>
    <w:lsdException w:name="FollowedHyperlink" w:semiHidden="1"/>
    <w:lsdException w:name="Strong" w:uiPriority="22" w:unhideWhenUsed="0" w:qFormat="1"/>
    <w:lsdException w:name="Emphasis" w:uiPriority="20" w:unhideWhenUsed="0" w:qFormat="1"/>
    <w:lsdException w:name="Document Map" w:semiHidden="1" w:qFormat="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59" w:unhideWhenUsed="0" w:qFormat="1"/>
    <w:lsdException w:name="Table Theme" w:semiHidden="1"/>
    <w:lsdException w:name="Placeholder Text" w:semiHidden="1" w:unhideWhenUsed="0"/>
    <w:lsdException w:name="No Spacing" w:uiPriority="1" w:unhideWhenUsed="0" w:qFormat="1"/>
    <w:lsdException w:name="Light Shading" w:unhideWhenUsed="0"/>
    <w:lsdException w:name="Light List" w:unhideWhenUsed="0"/>
    <w:lsdException w:name="Light Grid" w:unhideWhenUsed="0"/>
    <w:lsdException w:name="Medium Shading 1" w:unhideWhenUsed="0"/>
    <w:lsdException w:name="Medium Shading 2" w:unhideWhenUsed="0"/>
    <w:lsdException w:name="Medium List 1" w:unhideWhenUsed="0"/>
    <w:lsdException w:name="Medium List 2" w:unhideWhenUsed="0"/>
    <w:lsdException w:name="Medium Grid 1" w:unhideWhenUsed="0"/>
    <w:lsdException w:name="Medium Grid 2" w:unhideWhenUsed="0"/>
    <w:lsdException w:name="Medium Grid 3" w:unhideWhenUsed="0"/>
    <w:lsdException w:name="Dark List" w:unhideWhenUsed="0"/>
    <w:lsdException w:name="Colorful Shading" w:unhideWhenUsed="0"/>
    <w:lsdException w:name="Colorful List" w:unhideWhenUsed="0"/>
    <w:lsdException w:name="Colorful Grid" w:unhideWhenUsed="0"/>
    <w:lsdException w:name="Light Shading Accent 1" w:unhideWhenUsed="0"/>
    <w:lsdException w:name="Light List Accent 1" w:unhideWhenUsed="0"/>
    <w:lsdException w:name="Light Grid Accent 1" w:unhideWhenUsed="0"/>
    <w:lsdException w:name="Medium Shading 1 Accent 1" w:unhideWhenUsed="0"/>
    <w:lsdException w:name="Medium Shading 2 Accent 1" w:unhideWhenUsed="0"/>
    <w:lsdException w:name="Medium List 1 Accent 1"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nhideWhenUsed="0"/>
    <w:lsdException w:name="Medium Grid 1 Accent 1" w:unhideWhenUsed="0"/>
    <w:lsdException w:name="Medium Grid 2 Accent 1" w:unhideWhenUsed="0"/>
    <w:lsdException w:name="Medium Grid 3 Accent 1" w:unhideWhenUsed="0"/>
    <w:lsdException w:name="Dark List Accent 1" w:unhideWhenUsed="0"/>
    <w:lsdException w:name="Colorful Shading Accent 1" w:unhideWhenUsed="0"/>
    <w:lsdException w:name="Colorful List Accent 1" w:unhideWhenUsed="0"/>
    <w:lsdException w:name="Colorful Grid Accent 1" w:unhideWhenUsed="0"/>
    <w:lsdException w:name="Light Shading Accent 2" w:unhideWhenUsed="0"/>
    <w:lsdException w:name="Light List Accent 2" w:unhideWhenUsed="0"/>
    <w:lsdException w:name="Light Grid Accent 2" w:unhideWhenUsed="0"/>
    <w:lsdException w:name="Medium Shading 1 Accent 2" w:unhideWhenUsed="0"/>
    <w:lsdException w:name="Medium Shading 2 Accent 2" w:unhideWhenUsed="0"/>
    <w:lsdException w:name="Medium List 1 Accent 2" w:unhideWhenUsed="0"/>
    <w:lsdException w:name="Medium List 2 Accent 2" w:unhideWhenUsed="0"/>
    <w:lsdException w:name="Medium Grid 1 Accent 2" w:unhideWhenUsed="0"/>
    <w:lsdException w:name="Medium Grid 2 Accent 2" w:unhideWhenUsed="0"/>
    <w:lsdException w:name="Medium Grid 3 Accent 2" w:unhideWhenUsed="0"/>
    <w:lsdException w:name="Dark List Accent 2" w:unhideWhenUsed="0"/>
    <w:lsdException w:name="Colorful Shading Accent 2" w:unhideWhenUsed="0"/>
    <w:lsdException w:name="Colorful List Accent 2" w:unhideWhenUsed="0"/>
    <w:lsdException w:name="Colorful Grid Accent 2" w:unhideWhenUsed="0"/>
    <w:lsdException w:name="Light Shading Accent 3" w:unhideWhenUsed="0"/>
    <w:lsdException w:name="Light List Accent 3" w:unhideWhenUsed="0"/>
    <w:lsdException w:name="Light Grid Accent 3" w:unhideWhenUsed="0"/>
    <w:lsdException w:name="Medium Shading 1 Accent 3" w:unhideWhenUsed="0"/>
    <w:lsdException w:name="Medium Shading 2 Accent 3" w:unhideWhenUsed="0"/>
    <w:lsdException w:name="Medium List 1 Accent 3" w:unhideWhenUsed="0"/>
    <w:lsdException w:name="Medium List 2 Accent 3" w:unhideWhenUsed="0"/>
    <w:lsdException w:name="Medium Grid 1 Accent 3" w:unhideWhenUsed="0"/>
    <w:lsdException w:name="Medium Grid 2 Accent 3" w:unhideWhenUsed="0"/>
    <w:lsdException w:name="Medium Grid 3 Accent 3" w:unhideWhenUsed="0"/>
    <w:lsdException w:name="Dark List Accent 3" w:unhideWhenUsed="0"/>
    <w:lsdException w:name="Colorful Shading Accent 3" w:unhideWhenUsed="0"/>
    <w:lsdException w:name="Colorful List Accent 3" w:unhideWhenUsed="0"/>
    <w:lsdException w:name="Colorful Grid Accent 3" w:unhideWhenUsed="0"/>
    <w:lsdException w:name="Light Shading Accent 4" w:unhideWhenUsed="0"/>
    <w:lsdException w:name="Light List Accent 4" w:unhideWhenUsed="0"/>
    <w:lsdException w:name="Light Grid Accent 4" w:unhideWhenUsed="0"/>
    <w:lsdException w:name="Medium Shading 1 Accent 4" w:unhideWhenUsed="0"/>
    <w:lsdException w:name="Medium Shading 2 Accent 4" w:unhideWhenUsed="0"/>
    <w:lsdException w:name="Medium List 1 Accent 4" w:unhideWhenUsed="0"/>
    <w:lsdException w:name="Medium List 2 Accent 4" w:unhideWhenUsed="0"/>
    <w:lsdException w:name="Medium Grid 1 Accent 4" w:unhideWhenUsed="0"/>
    <w:lsdException w:name="Medium Grid 2 Accent 4" w:unhideWhenUsed="0"/>
    <w:lsdException w:name="Medium Grid 3 Accent 4" w:unhideWhenUsed="0"/>
    <w:lsdException w:name="Dark List Accent 4" w:unhideWhenUsed="0"/>
    <w:lsdException w:name="Colorful Shading Accent 4" w:unhideWhenUsed="0"/>
    <w:lsdException w:name="Colorful List Accent 4" w:unhideWhenUsed="0"/>
    <w:lsdException w:name="Colorful Grid Accent 4" w:unhideWhenUsed="0"/>
    <w:lsdException w:name="Light Shading Accent 5" w:unhideWhenUsed="0"/>
    <w:lsdException w:name="Light List Accent 5" w:unhideWhenUsed="0"/>
    <w:lsdException w:name="Light Grid Accent 5" w:unhideWhenUsed="0"/>
    <w:lsdException w:name="Medium Shading 1 Accent 5" w:unhideWhenUsed="0"/>
    <w:lsdException w:name="Medium Shading 2 Accent 5" w:unhideWhenUsed="0"/>
    <w:lsdException w:name="Medium List 1 Accent 5" w:unhideWhenUsed="0"/>
    <w:lsdException w:name="Medium List 2 Accent 5" w:unhideWhenUsed="0"/>
    <w:lsdException w:name="Medium Grid 1 Accent 5" w:unhideWhenUsed="0"/>
    <w:lsdException w:name="Medium Grid 2 Accent 5" w:unhideWhenUsed="0"/>
    <w:lsdException w:name="Medium Grid 3 Accent 5" w:unhideWhenUsed="0"/>
    <w:lsdException w:name="Dark List Accent 5" w:unhideWhenUsed="0"/>
    <w:lsdException w:name="Colorful Shading Accent 5" w:unhideWhenUsed="0"/>
    <w:lsdException w:name="Colorful List Accent 5" w:unhideWhenUsed="0"/>
    <w:lsdException w:name="Colorful Grid Accent 5" w:unhideWhenUsed="0"/>
    <w:lsdException w:name="Light Shading Accent 6" w:unhideWhenUsed="0"/>
    <w:lsdException w:name="Light List Accent 6" w:unhideWhenUsed="0"/>
    <w:lsdException w:name="Light Grid Accent 6" w:unhideWhenUsed="0"/>
    <w:lsdException w:name="Medium Shading 1 Accent 6" w:unhideWhenUsed="0"/>
    <w:lsdException w:name="Medium Shading 2 Accent 6" w:unhideWhenUsed="0"/>
    <w:lsdException w:name="Medium List 1 Accent 6" w:unhideWhenUsed="0"/>
    <w:lsdException w:name="Medium List 2 Accent 6" w:unhideWhenUsed="0"/>
    <w:lsdException w:name="Medium Grid 1 Accent 6" w:unhideWhenUsed="0"/>
    <w:lsdException w:name="Medium Grid 2 Accent 6" w:unhideWhenUsed="0"/>
    <w:lsdException w:name="Medium Grid 3 Accent 6" w:unhideWhenUsed="0"/>
    <w:lsdException w:name="Dark List Accent 6" w:unhideWhenUsed="0"/>
    <w:lsdException w:name="Colorful Shading Accent 6" w:unhideWhenUsed="0"/>
    <w:lsdException w:name="Colorful List Accent 6" w:unhideWhenUsed="0"/>
    <w:lsdException w:name="Colorful Grid Accent 6"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spacing w:before="120" w:after="120" w:line="276" w:lineRule="auto"/>
      <w:ind w:firstLine="482"/>
      <w:jc w:val="both"/>
    </w:pPr>
    <w:rPr>
      <w:sz w:val="22"/>
      <w:szCs w:val="22"/>
    </w:rPr>
  </w:style>
  <w:style w:type="paragraph" w:styleId="1">
    <w:name w:val="heading 1"/>
    <w:basedOn w:val="a"/>
    <w:next w:val="a"/>
    <w:uiPriority w:val="9"/>
    <w:qFormat/>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pPr>
      <w:numPr>
        <w:ilvl w:val="1"/>
        <w:numId w:val="1"/>
      </w:numPr>
      <w:outlineLvl w:val="1"/>
    </w:pPr>
    <w:rPr>
      <w:bCs/>
      <w:szCs w:val="26"/>
    </w:rPr>
  </w:style>
  <w:style w:type="paragraph" w:styleId="3">
    <w:name w:val="heading 3"/>
    <w:basedOn w:val="a"/>
    <w:next w:val="a"/>
    <w:uiPriority w:val="9"/>
    <w:qFormat/>
    <w:pPr>
      <w:numPr>
        <w:ilvl w:val="2"/>
        <w:numId w:val="1"/>
      </w:numPr>
      <w:outlineLvl w:val="2"/>
    </w:pPr>
    <w:rPr>
      <w:bCs/>
    </w:rPr>
  </w:style>
  <w:style w:type="paragraph" w:styleId="4">
    <w:name w:val="heading 4"/>
    <w:basedOn w:val="a"/>
    <w:next w:val="a"/>
    <w:uiPriority w:val="9"/>
    <w:qFormat/>
    <w:pPr>
      <w:numPr>
        <w:ilvl w:val="3"/>
        <w:numId w:val="1"/>
      </w:numPr>
      <w:outlineLvl w:val="3"/>
    </w:pPr>
    <w:rPr>
      <w:bCs/>
      <w:iCs/>
    </w:rPr>
  </w:style>
  <w:style w:type="paragraph" w:styleId="5">
    <w:name w:val="heading 5"/>
    <w:basedOn w:val="a"/>
    <w:next w:val="a"/>
    <w:uiPriority w:val="9"/>
    <w:qFormat/>
    <w:pPr>
      <w:keepNext/>
      <w:keepLines/>
      <w:numPr>
        <w:ilvl w:val="4"/>
        <w:numId w:val="1"/>
      </w:numPr>
      <w:spacing w:before="200" w:after="0"/>
      <w:outlineLvl w:val="4"/>
    </w:pPr>
  </w:style>
  <w:style w:type="paragraph" w:styleId="6">
    <w:name w:val="heading 6"/>
    <w:basedOn w:val="a"/>
    <w:next w:val="a"/>
    <w:uiPriority w:val="9"/>
    <w:qFormat/>
    <w:pPr>
      <w:keepNext/>
      <w:keepLines/>
      <w:numPr>
        <w:ilvl w:val="5"/>
        <w:numId w:val="1"/>
      </w:numPr>
      <w:spacing w:before="200" w:after="0"/>
      <w:outlineLvl w:val="5"/>
    </w:pPr>
    <w:rPr>
      <w:i/>
      <w:iCs/>
      <w:color w:val="243F60"/>
    </w:rPr>
  </w:style>
  <w:style w:type="paragraph" w:styleId="7">
    <w:name w:val="heading 7"/>
    <w:basedOn w:val="a"/>
    <w:next w:val="a"/>
    <w:uiPriority w:val="9"/>
    <w:qFormat/>
    <w:pPr>
      <w:keepNext/>
      <w:keepLines/>
      <w:numPr>
        <w:ilvl w:val="6"/>
        <w:numId w:val="1"/>
      </w:numPr>
      <w:spacing w:before="200" w:after="0"/>
      <w:outlineLvl w:val="6"/>
    </w:pPr>
    <w:rPr>
      <w:i/>
      <w:iCs/>
      <w:color w:val="404040"/>
    </w:rPr>
  </w:style>
  <w:style w:type="paragraph" w:styleId="8">
    <w:name w:val="heading 8"/>
    <w:basedOn w:val="a"/>
    <w:next w:val="a"/>
    <w:uiPriority w:val="9"/>
    <w:qFormat/>
    <w:pPr>
      <w:keepNext/>
      <w:keepLines/>
      <w:numPr>
        <w:ilvl w:val="7"/>
        <w:numId w:val="1"/>
      </w:numPr>
      <w:spacing w:before="200" w:after="0"/>
      <w:outlineLvl w:val="7"/>
    </w:pPr>
    <w:rPr>
      <w:color w:val="4F81BD"/>
      <w:szCs w:val="20"/>
    </w:rPr>
  </w:style>
  <w:style w:type="paragraph" w:styleId="9">
    <w:name w:val="heading 9"/>
    <w:basedOn w:val="a"/>
    <w:next w:val="a"/>
    <w:uiPriority w:val="9"/>
    <w:qFormat/>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qFormat/>
    <w:rPr>
      <w:vertAlign w:val="superscript"/>
    </w:rPr>
  </w:style>
  <w:style w:type="character" w:styleId="a4">
    <w:name w:val="annotation reference"/>
    <w:basedOn w:val="a0"/>
    <w:uiPriority w:val="99"/>
    <w:semiHidden/>
    <w:unhideWhenUsed/>
    <w:qFormat/>
    <w:rPr>
      <w:sz w:val="16"/>
      <w:szCs w:val="16"/>
    </w:rPr>
  </w:style>
  <w:style w:type="character" w:styleId="a5">
    <w:name w:val="endnote reference"/>
    <w:basedOn w:val="a0"/>
    <w:uiPriority w:val="99"/>
    <w:semiHidden/>
    <w:unhideWhenUsed/>
    <w:qFormat/>
    <w:rPr>
      <w:vertAlign w:val="superscript"/>
    </w:rPr>
  </w:style>
  <w:style w:type="character" w:styleId="a6">
    <w:name w:val="Emphasis"/>
    <w:basedOn w:val="a0"/>
    <w:uiPriority w:val="20"/>
    <w:qFormat/>
    <w:rPr>
      <w:i/>
      <w:iCs/>
    </w:rPr>
  </w:style>
  <w:style w:type="character" w:styleId="a7">
    <w:name w:val="Hyperlink"/>
    <w:unhideWhenUsed/>
    <w:qFormat/>
    <w:rPr>
      <w:color w:val="0000FF"/>
      <w:u w:val="single"/>
    </w:rPr>
  </w:style>
  <w:style w:type="character" w:styleId="a8">
    <w:name w:val="Strong"/>
    <w:basedOn w:val="a0"/>
    <w:uiPriority w:val="22"/>
    <w:qFormat/>
    <w:rPr>
      <w:b/>
      <w:bCs/>
    </w:rPr>
  </w:style>
  <w:style w:type="paragraph" w:styleId="a9">
    <w:name w:val="Balloon Text"/>
    <w:basedOn w:val="a"/>
    <w:link w:val="aa"/>
    <w:uiPriority w:val="99"/>
    <w:semiHidden/>
    <w:unhideWhenUsed/>
    <w:qFormat/>
    <w:pPr>
      <w:spacing w:before="0" w:after="0" w:line="240" w:lineRule="auto"/>
    </w:pPr>
    <w:rPr>
      <w:rFonts w:ascii="Segoe UI" w:hAnsi="Segoe UI" w:cs="Segoe UI"/>
      <w:sz w:val="18"/>
      <w:szCs w:val="18"/>
    </w:rPr>
  </w:style>
  <w:style w:type="paragraph" w:styleId="ab">
    <w:name w:val="endnote text"/>
    <w:basedOn w:val="a"/>
    <w:link w:val="ac"/>
    <w:uiPriority w:val="99"/>
    <w:semiHidden/>
    <w:unhideWhenUsed/>
    <w:qFormat/>
    <w:pPr>
      <w:spacing w:after="0" w:line="240" w:lineRule="auto"/>
    </w:pPr>
    <w:rPr>
      <w:sz w:val="20"/>
    </w:rPr>
  </w:style>
  <w:style w:type="paragraph" w:styleId="ad">
    <w:name w:val="caption"/>
    <w:basedOn w:val="a"/>
    <w:next w:val="a"/>
    <w:uiPriority w:val="35"/>
    <w:qFormat/>
    <w:pPr>
      <w:spacing w:line="240" w:lineRule="auto"/>
    </w:pPr>
    <w:rPr>
      <w:b/>
      <w:bCs/>
      <w:color w:val="4F81BD"/>
      <w:sz w:val="18"/>
      <w:szCs w:val="18"/>
    </w:rPr>
  </w:style>
  <w:style w:type="paragraph" w:styleId="ae">
    <w:name w:val="annotation text"/>
    <w:basedOn w:val="a"/>
    <w:link w:val="af"/>
    <w:uiPriority w:val="99"/>
    <w:semiHidden/>
    <w:unhideWhenUsed/>
    <w:qFormat/>
    <w:pPr>
      <w:spacing w:line="240" w:lineRule="auto"/>
    </w:pPr>
    <w:rPr>
      <w:sz w:val="20"/>
      <w:szCs w:val="20"/>
    </w:rPr>
  </w:style>
  <w:style w:type="paragraph" w:styleId="af0">
    <w:name w:val="annotation subject"/>
    <w:basedOn w:val="ae"/>
    <w:next w:val="ae"/>
    <w:link w:val="af1"/>
    <w:uiPriority w:val="99"/>
    <w:semiHidden/>
    <w:unhideWhenUsed/>
    <w:rPr>
      <w:b/>
      <w:bCs/>
    </w:rPr>
  </w:style>
  <w:style w:type="paragraph" w:styleId="af2">
    <w:name w:val="Document Map"/>
    <w:basedOn w:val="a"/>
    <w:link w:val="af3"/>
    <w:uiPriority w:val="99"/>
    <w:semiHidden/>
    <w:unhideWhenUsed/>
    <w:qFormat/>
    <w:pPr>
      <w:spacing w:after="0" w:line="240" w:lineRule="auto"/>
    </w:pPr>
    <w:rPr>
      <w:rFonts w:ascii="Tahoma" w:hAnsi="Tahoma" w:cs="Tahoma"/>
      <w:sz w:val="16"/>
      <w:szCs w:val="16"/>
    </w:rPr>
  </w:style>
  <w:style w:type="paragraph" w:styleId="af4">
    <w:name w:val="footnote text"/>
    <w:basedOn w:val="a"/>
    <w:qFormat/>
    <w:pPr>
      <w:spacing w:line="216" w:lineRule="auto"/>
    </w:pPr>
    <w:rPr>
      <w:sz w:val="20"/>
      <w:szCs w:val="20"/>
    </w:rPr>
  </w:style>
  <w:style w:type="paragraph" w:styleId="80">
    <w:name w:val="toc 8"/>
    <w:basedOn w:val="a"/>
    <w:next w:val="a"/>
    <w:uiPriority w:val="39"/>
    <w:unhideWhenUsed/>
    <w:qFormat/>
    <w:pPr>
      <w:spacing w:after="57"/>
      <w:ind w:left="1984" w:firstLine="0"/>
    </w:pPr>
  </w:style>
  <w:style w:type="paragraph" w:styleId="af5">
    <w:name w:val="header"/>
    <w:basedOn w:val="a"/>
    <w:link w:val="af6"/>
    <w:uiPriority w:val="99"/>
    <w:unhideWhenUsed/>
    <w:qFormat/>
    <w:pPr>
      <w:tabs>
        <w:tab w:val="center" w:pos="4677"/>
        <w:tab w:val="right" w:pos="9355"/>
      </w:tabs>
      <w:spacing w:before="0" w:after="0" w:line="240" w:lineRule="auto"/>
      <w:jc w:val="center"/>
    </w:pPr>
    <w:rPr>
      <w:sz w:val="16"/>
      <w:szCs w:val="20"/>
    </w:rPr>
  </w:style>
  <w:style w:type="paragraph" w:styleId="90">
    <w:name w:val="toc 9"/>
    <w:basedOn w:val="a"/>
    <w:next w:val="a"/>
    <w:uiPriority w:val="39"/>
    <w:unhideWhenUsed/>
    <w:qFormat/>
    <w:pPr>
      <w:spacing w:after="57"/>
      <w:ind w:left="2268" w:firstLine="0"/>
    </w:pPr>
  </w:style>
  <w:style w:type="paragraph" w:styleId="70">
    <w:name w:val="toc 7"/>
    <w:basedOn w:val="a"/>
    <w:next w:val="a"/>
    <w:uiPriority w:val="39"/>
    <w:unhideWhenUsed/>
    <w:qFormat/>
    <w:pPr>
      <w:spacing w:after="57"/>
      <w:ind w:left="1701" w:firstLine="0"/>
    </w:pPr>
  </w:style>
  <w:style w:type="paragraph" w:styleId="10">
    <w:name w:val="toc 1"/>
    <w:basedOn w:val="a"/>
    <w:next w:val="a"/>
    <w:uiPriority w:val="39"/>
    <w:unhideWhenUsed/>
    <w:qFormat/>
    <w:pPr>
      <w:spacing w:after="57"/>
      <w:ind w:firstLine="0"/>
    </w:pPr>
  </w:style>
  <w:style w:type="paragraph" w:styleId="60">
    <w:name w:val="toc 6"/>
    <w:basedOn w:val="a"/>
    <w:next w:val="a"/>
    <w:uiPriority w:val="39"/>
    <w:unhideWhenUsed/>
    <w:qFormat/>
    <w:pPr>
      <w:spacing w:after="57"/>
      <w:ind w:left="1417" w:firstLine="0"/>
    </w:pPr>
  </w:style>
  <w:style w:type="paragraph" w:styleId="af7">
    <w:name w:val="table of figures"/>
    <w:basedOn w:val="a"/>
    <w:next w:val="a"/>
    <w:uiPriority w:val="99"/>
    <w:unhideWhenUsed/>
    <w:qFormat/>
    <w:pPr>
      <w:spacing w:after="0"/>
    </w:pPr>
  </w:style>
  <w:style w:type="paragraph" w:styleId="30">
    <w:name w:val="toc 3"/>
    <w:basedOn w:val="a"/>
    <w:next w:val="a"/>
    <w:uiPriority w:val="39"/>
    <w:unhideWhenUsed/>
    <w:qFormat/>
    <w:pPr>
      <w:spacing w:after="57"/>
      <w:ind w:left="567" w:firstLine="0"/>
    </w:pPr>
  </w:style>
  <w:style w:type="paragraph" w:styleId="20">
    <w:name w:val="toc 2"/>
    <w:basedOn w:val="a"/>
    <w:next w:val="a"/>
    <w:uiPriority w:val="39"/>
    <w:unhideWhenUsed/>
    <w:qFormat/>
    <w:pPr>
      <w:spacing w:after="57"/>
      <w:ind w:left="283" w:firstLine="0"/>
    </w:pPr>
  </w:style>
  <w:style w:type="paragraph" w:styleId="40">
    <w:name w:val="toc 4"/>
    <w:basedOn w:val="a"/>
    <w:next w:val="a"/>
    <w:uiPriority w:val="39"/>
    <w:unhideWhenUsed/>
    <w:qFormat/>
    <w:pPr>
      <w:spacing w:after="57"/>
      <w:ind w:left="850" w:firstLine="0"/>
    </w:pPr>
  </w:style>
  <w:style w:type="paragraph" w:styleId="50">
    <w:name w:val="toc 5"/>
    <w:basedOn w:val="a"/>
    <w:next w:val="a"/>
    <w:uiPriority w:val="39"/>
    <w:unhideWhenUsed/>
    <w:qFormat/>
    <w:pPr>
      <w:spacing w:after="57"/>
      <w:ind w:left="1134" w:firstLine="0"/>
    </w:pPr>
  </w:style>
  <w:style w:type="paragraph" w:styleId="af8">
    <w:name w:val="Title"/>
    <w:basedOn w:val="a"/>
    <w:next w:val="a"/>
    <w:link w:val="af9"/>
    <w:uiPriority w:val="10"/>
    <w:qFormat/>
    <w:pPr>
      <w:keepNext/>
      <w:keepLines/>
      <w:spacing w:after="300" w:line="240" w:lineRule="auto"/>
      <w:ind w:firstLine="0"/>
      <w:contextualSpacing/>
      <w:jc w:val="center"/>
      <w:outlineLvl w:val="0"/>
    </w:pPr>
    <w:rPr>
      <w:b/>
      <w:spacing w:val="5"/>
      <w:sz w:val="28"/>
      <w:szCs w:val="52"/>
    </w:rPr>
  </w:style>
  <w:style w:type="paragraph" w:styleId="afa">
    <w:name w:val="footer"/>
    <w:basedOn w:val="a"/>
    <w:link w:val="afb"/>
    <w:uiPriority w:val="99"/>
    <w:unhideWhenUsed/>
    <w:qFormat/>
    <w:pPr>
      <w:tabs>
        <w:tab w:val="center" w:pos="4677"/>
        <w:tab w:val="right" w:pos="9355"/>
      </w:tabs>
      <w:spacing w:before="0" w:after="0" w:line="240" w:lineRule="auto"/>
      <w:jc w:val="center"/>
    </w:pPr>
    <w:rPr>
      <w:sz w:val="16"/>
      <w:szCs w:val="20"/>
    </w:rPr>
  </w:style>
  <w:style w:type="paragraph" w:styleId="afc">
    <w:name w:val="Subtitle"/>
    <w:basedOn w:val="a"/>
    <w:next w:val="a"/>
    <w:link w:val="afd"/>
    <w:uiPriority w:val="11"/>
    <w:qFormat/>
    <w:rPr>
      <w:i/>
      <w:iCs/>
      <w:color w:val="4F81BD"/>
      <w:spacing w:val="15"/>
      <w:sz w:val="24"/>
      <w:szCs w:val="24"/>
    </w:rPr>
  </w:style>
  <w:style w:type="table" w:styleId="afe">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table" w:customStyle="1" w:styleId="TableGridLight">
    <w:name w:val="Table Grid Light"/>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qFormat/>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qFormat/>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qFormat/>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qFormat/>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qFormat/>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qFormat/>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qFormat/>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qFormat/>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1"/>
    <w:uiPriority w:val="99"/>
    <w:qFormat/>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qFormat/>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qFormat/>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1"/>
    <w:uiPriority w:val="99"/>
    <w:qFormat/>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Таблица-сетка 7 цветная1"/>
    <w:basedOn w:val="a1"/>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1"/>
    <w:uiPriority w:val="99"/>
    <w:qFormat/>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qFormat/>
    <w:tblPr>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1"/>
    <w:uiPriority w:val="99"/>
    <w:qFormat/>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qFormat/>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qFormat/>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qFormat/>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qFormat/>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qFormat/>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qFormat/>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qFormat/>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qFormat/>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1"/>
    <w:uiPriority w:val="99"/>
    <w:qFormat/>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1"/>
    <w:uiPriority w:val="99"/>
    <w:qFormat/>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1"/>
    <w:uiPriority w:val="99"/>
    <w:qFormat/>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1"/>
    <w:uiPriority w:val="99"/>
    <w:qFormat/>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qFormat/>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qFormat/>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qFormat/>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qFormat/>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qFormat/>
    <w:rPr>
      <w:sz w:val="18"/>
    </w:rPr>
  </w:style>
  <w:style w:type="character" w:customStyle="1" w:styleId="ac">
    <w:name w:val="Текст концевой сноски Знак"/>
    <w:link w:val="ab"/>
    <w:uiPriority w:val="99"/>
    <w:qFormat/>
    <w:rPr>
      <w:sz w:val="20"/>
    </w:rPr>
  </w:style>
  <w:style w:type="paragraph" w:customStyle="1" w:styleId="Normalunindented">
    <w:name w:val="Normal unindented"/>
    <w:qFormat/>
    <w:pPr>
      <w:spacing w:before="120" w:after="120" w:line="276" w:lineRule="auto"/>
      <w:jc w:val="both"/>
    </w:pPr>
    <w:rPr>
      <w:sz w:val="22"/>
      <w:szCs w:val="22"/>
    </w:rPr>
  </w:style>
  <w:style w:type="paragraph" w:customStyle="1" w:styleId="heading1unnumbered">
    <w:name w:val="heading 1 unnumbered"/>
    <w:basedOn w:val="a"/>
    <w:next w:val="a"/>
    <w:uiPriority w:val="9"/>
    <w:qFormat/>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pPr>
      <w:numPr>
        <w:numId w:val="2"/>
      </w:numPr>
      <w:outlineLvl w:val="0"/>
    </w:pPr>
  </w:style>
  <w:style w:type="paragraph" w:customStyle="1" w:styleId="heading1normalunnumbered">
    <w:name w:val="heading 1 normal unnumbered"/>
    <w:basedOn w:val="a"/>
    <w:next w:val="a"/>
    <w:link w:val="12"/>
    <w:uiPriority w:val="9"/>
    <w:qFormat/>
    <w:pPr>
      <w:outlineLvl w:val="0"/>
    </w:pPr>
  </w:style>
  <w:style w:type="paragraph" w:customStyle="1" w:styleId="heading2normal">
    <w:name w:val="heading 2 normal"/>
    <w:basedOn w:val="a"/>
    <w:next w:val="a"/>
    <w:link w:val="22"/>
    <w:uiPriority w:val="9"/>
    <w:qFormat/>
    <w:pPr>
      <w:numPr>
        <w:ilvl w:val="1"/>
        <w:numId w:val="2"/>
      </w:numPr>
      <w:outlineLvl w:val="1"/>
    </w:pPr>
  </w:style>
  <w:style w:type="paragraph" w:customStyle="1" w:styleId="heading3normal">
    <w:name w:val="heading 3 normal"/>
    <w:basedOn w:val="a"/>
    <w:next w:val="a"/>
    <w:link w:val="32"/>
    <w:uiPriority w:val="9"/>
    <w:qFormat/>
    <w:pPr>
      <w:numPr>
        <w:ilvl w:val="2"/>
        <w:numId w:val="2"/>
      </w:numPr>
      <w:outlineLvl w:val="2"/>
    </w:pPr>
  </w:style>
  <w:style w:type="paragraph" w:customStyle="1" w:styleId="heading4normal">
    <w:name w:val="heading 4 normal"/>
    <w:basedOn w:val="a"/>
    <w:next w:val="a"/>
    <w:link w:val="42"/>
    <w:uiPriority w:val="9"/>
    <w:qFormat/>
    <w:pPr>
      <w:numPr>
        <w:ilvl w:val="3"/>
        <w:numId w:val="2"/>
      </w:numPr>
      <w:outlineLvl w:val="3"/>
    </w:pPr>
  </w:style>
  <w:style w:type="paragraph" w:customStyle="1" w:styleId="heading5normal">
    <w:name w:val="heading 5 normal"/>
    <w:basedOn w:val="a"/>
    <w:next w:val="a"/>
    <w:link w:val="52"/>
    <w:uiPriority w:val="9"/>
    <w:qFormat/>
    <w:pPr>
      <w:numPr>
        <w:ilvl w:val="4"/>
        <w:numId w:val="2"/>
      </w:numPr>
      <w:outlineLvl w:val="4"/>
    </w:pPr>
  </w:style>
  <w:style w:type="paragraph" w:customStyle="1" w:styleId="heading6normal">
    <w:name w:val="heading 6 normal"/>
    <w:basedOn w:val="a"/>
    <w:next w:val="a"/>
    <w:link w:val="61"/>
    <w:uiPriority w:val="9"/>
    <w:qFormat/>
    <w:pPr>
      <w:numPr>
        <w:ilvl w:val="5"/>
        <w:numId w:val="2"/>
      </w:numPr>
      <w:outlineLvl w:val="5"/>
    </w:pPr>
  </w:style>
  <w:style w:type="paragraph" w:customStyle="1" w:styleId="heading7normal">
    <w:name w:val="heading 7 normal"/>
    <w:basedOn w:val="a"/>
    <w:next w:val="a"/>
    <w:link w:val="71"/>
    <w:uiPriority w:val="9"/>
    <w:qFormat/>
    <w:pPr>
      <w:numPr>
        <w:ilvl w:val="6"/>
        <w:numId w:val="2"/>
      </w:numPr>
      <w:outlineLvl w:val="6"/>
    </w:pPr>
  </w:style>
  <w:style w:type="paragraph" w:customStyle="1" w:styleId="heading8normal">
    <w:name w:val="heading 8 normal"/>
    <w:basedOn w:val="a"/>
    <w:next w:val="a"/>
    <w:link w:val="81"/>
    <w:uiPriority w:val="9"/>
    <w:qFormat/>
    <w:pPr>
      <w:numPr>
        <w:ilvl w:val="7"/>
        <w:numId w:val="2"/>
      </w:numPr>
      <w:outlineLvl w:val="7"/>
    </w:pPr>
  </w:style>
  <w:style w:type="paragraph" w:customStyle="1" w:styleId="heading9normal">
    <w:name w:val="heading 9 normal"/>
    <w:basedOn w:val="a"/>
    <w:next w:val="a"/>
    <w:link w:val="91"/>
    <w:uiPriority w:val="9"/>
    <w:qFormat/>
    <w:pPr>
      <w:numPr>
        <w:ilvl w:val="8"/>
        <w:numId w:val="2"/>
      </w:numPr>
      <w:outlineLvl w:val="8"/>
    </w:pPr>
  </w:style>
  <w:style w:type="character" w:customStyle="1" w:styleId="12">
    <w:name w:val="Заголовок 1 Знак"/>
    <w:basedOn w:val="a0"/>
    <w:link w:val="heading1normalunnumbered"/>
    <w:uiPriority w:val="9"/>
    <w:qFormat/>
    <w:rPr>
      <w:rFonts w:ascii="Times New Roman" w:hAnsi="Times New Roman"/>
      <w:b/>
      <w:bCs/>
      <w:sz w:val="24"/>
      <w:szCs w:val="28"/>
      <w:lang w:val="ru-RU"/>
    </w:rPr>
  </w:style>
  <w:style w:type="character" w:customStyle="1" w:styleId="22">
    <w:name w:val="Заголовок 2 Знак"/>
    <w:basedOn w:val="a0"/>
    <w:link w:val="heading2normal"/>
    <w:uiPriority w:val="9"/>
    <w:qFormat/>
    <w:rPr>
      <w:rFonts w:ascii="Times New Roman" w:hAnsi="Times New Roman"/>
      <w:bCs/>
      <w:sz w:val="20"/>
      <w:szCs w:val="26"/>
      <w:lang w:val="ru-RU"/>
    </w:rPr>
  </w:style>
  <w:style w:type="character" w:customStyle="1" w:styleId="32">
    <w:name w:val="Заголовок 3 Знак"/>
    <w:basedOn w:val="a0"/>
    <w:link w:val="heading3normal"/>
    <w:uiPriority w:val="9"/>
    <w:qFormat/>
    <w:rPr>
      <w:rFonts w:ascii="Times New Roman" w:hAnsi="Times New Roman"/>
      <w:bCs/>
      <w:sz w:val="20"/>
      <w:lang w:val="ru-RU"/>
    </w:rPr>
  </w:style>
  <w:style w:type="character" w:customStyle="1" w:styleId="42">
    <w:name w:val="Заголовок 4 Знак"/>
    <w:basedOn w:val="a0"/>
    <w:link w:val="heading4normal"/>
    <w:uiPriority w:val="9"/>
    <w:qFormat/>
    <w:rPr>
      <w:rFonts w:ascii="Times New Roman" w:hAnsi="Times New Roman"/>
      <w:bCs/>
      <w:iCs/>
      <w:sz w:val="20"/>
      <w:lang w:val="ru-RU"/>
    </w:rPr>
  </w:style>
  <w:style w:type="character" w:customStyle="1" w:styleId="52">
    <w:name w:val="Заголовок 5 Знак"/>
    <w:basedOn w:val="a0"/>
    <w:link w:val="heading5normal"/>
    <w:uiPriority w:val="9"/>
    <w:semiHidden/>
    <w:qFormat/>
    <w:rPr>
      <w:sz w:val="20"/>
      <w:lang w:val="ru-RU"/>
    </w:rPr>
  </w:style>
  <w:style w:type="character" w:customStyle="1" w:styleId="61">
    <w:name w:val="Заголовок 6 Знак"/>
    <w:basedOn w:val="a0"/>
    <w:link w:val="heading6normal"/>
    <w:uiPriority w:val="9"/>
    <w:semiHidden/>
    <w:qFormat/>
    <w:rPr>
      <w:i/>
      <w:iCs/>
      <w:color w:val="243F60"/>
      <w:sz w:val="20"/>
      <w:lang w:val="ru-RU"/>
    </w:rPr>
  </w:style>
  <w:style w:type="character" w:customStyle="1" w:styleId="71">
    <w:name w:val="Заголовок 7 Знак"/>
    <w:basedOn w:val="a0"/>
    <w:link w:val="heading7normal"/>
    <w:uiPriority w:val="9"/>
    <w:semiHidden/>
    <w:qFormat/>
    <w:rPr>
      <w:i/>
      <w:iCs/>
      <w:color w:val="404040"/>
      <w:sz w:val="20"/>
      <w:lang w:val="ru-RU"/>
    </w:rPr>
  </w:style>
  <w:style w:type="character" w:customStyle="1" w:styleId="81">
    <w:name w:val="Заголовок 8 Знак"/>
    <w:basedOn w:val="a0"/>
    <w:link w:val="heading8normal"/>
    <w:uiPriority w:val="9"/>
    <w:semiHidden/>
    <w:qFormat/>
    <w:rPr>
      <w:color w:val="4F81BD"/>
      <w:sz w:val="20"/>
      <w:szCs w:val="20"/>
      <w:lang w:val="ru-RU"/>
    </w:rPr>
  </w:style>
  <w:style w:type="character" w:customStyle="1" w:styleId="91">
    <w:name w:val="Заголовок 9 Знак"/>
    <w:basedOn w:val="a0"/>
    <w:link w:val="heading9normal"/>
    <w:uiPriority w:val="9"/>
    <w:semiHidden/>
    <w:qFormat/>
    <w:rPr>
      <w:i/>
      <w:iCs/>
      <w:color w:val="404040"/>
      <w:sz w:val="20"/>
      <w:szCs w:val="20"/>
      <w:lang w:val="ru-RU"/>
    </w:rPr>
  </w:style>
  <w:style w:type="character" w:customStyle="1" w:styleId="af9">
    <w:name w:val="Название Знак"/>
    <w:basedOn w:val="a0"/>
    <w:link w:val="af8"/>
    <w:uiPriority w:val="10"/>
    <w:qFormat/>
    <w:rPr>
      <w:rFonts w:ascii="Times New Roman" w:hAnsi="Times New Roman"/>
      <w:b/>
      <w:spacing w:val="5"/>
      <w:sz w:val="28"/>
      <w:szCs w:val="52"/>
    </w:rPr>
  </w:style>
  <w:style w:type="character" w:customStyle="1" w:styleId="afd">
    <w:name w:val="Подзаголовок Знак"/>
    <w:basedOn w:val="a0"/>
    <w:link w:val="afc"/>
    <w:uiPriority w:val="11"/>
    <w:qFormat/>
    <w:rPr>
      <w:i/>
      <w:iCs/>
      <w:color w:val="4F81BD"/>
      <w:spacing w:val="15"/>
      <w:sz w:val="24"/>
      <w:szCs w:val="24"/>
    </w:rPr>
  </w:style>
  <w:style w:type="paragraph" w:styleId="aff">
    <w:name w:val="No Spacing"/>
    <w:uiPriority w:val="1"/>
    <w:qFormat/>
    <w:rPr>
      <w:sz w:val="22"/>
      <w:szCs w:val="22"/>
    </w:rPr>
  </w:style>
  <w:style w:type="paragraph" w:styleId="aff0">
    <w:name w:val="List Paragraph"/>
    <w:basedOn w:val="a"/>
    <w:uiPriority w:val="34"/>
    <w:qFormat/>
    <w:pPr>
      <w:contextualSpacing/>
      <w:jc w:val="left"/>
    </w:pPr>
  </w:style>
  <w:style w:type="paragraph" w:styleId="23">
    <w:name w:val="Quote"/>
    <w:basedOn w:val="a"/>
    <w:next w:val="a"/>
    <w:uiPriority w:val="29"/>
    <w:qFormat/>
    <w:pPr>
      <w:pBdr>
        <w:left w:val="single" w:sz="24" w:space="10" w:color="999999"/>
      </w:pBdr>
      <w:spacing w:after="0"/>
      <w:ind w:left="964" w:firstLine="0"/>
    </w:pPr>
    <w:rPr>
      <w:i/>
      <w:iCs/>
      <w:color w:val="8064A2"/>
    </w:rPr>
  </w:style>
  <w:style w:type="paragraph" w:customStyle="1" w:styleId="DeletedPlaceholder">
    <w:name w:val="DeletedPlaceholder"/>
    <w:basedOn w:val="a"/>
    <w:next w:val="a"/>
    <w:link w:val="DeletedPlaceholder0"/>
    <w:uiPriority w:val="29"/>
    <w:qFormat/>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qFormat/>
    <w:rPr>
      <w:rFonts w:ascii="Times New Roman" w:hAnsi="Times New Roman"/>
      <w:i/>
      <w:iCs/>
      <w:color w:val="FF3F1F"/>
    </w:rPr>
  </w:style>
  <w:style w:type="paragraph" w:customStyle="1" w:styleId="Warning">
    <w:name w:val="Warning"/>
    <w:basedOn w:val="a"/>
    <w:next w:val="a"/>
    <w:link w:val="24"/>
    <w:uiPriority w:val="29"/>
    <w:qFormat/>
    <w:pPr>
      <w:pBdr>
        <w:left w:val="single" w:sz="24" w:space="10" w:color="999999"/>
      </w:pBdr>
      <w:spacing w:after="0"/>
      <w:ind w:left="964" w:firstLine="0"/>
    </w:pPr>
    <w:rPr>
      <w:i/>
      <w:iCs/>
      <w:color w:val="E36C0A"/>
    </w:rPr>
  </w:style>
  <w:style w:type="paragraph" w:customStyle="1" w:styleId="QuoteMargin">
    <w:name w:val="QuoteMargin"/>
    <w:qFormat/>
    <w:pPr>
      <w:spacing w:before="120" w:line="276" w:lineRule="auto"/>
      <w:ind w:firstLine="482"/>
      <w:jc w:val="both"/>
    </w:pPr>
    <w:rPr>
      <w:sz w:val="22"/>
      <w:szCs w:val="22"/>
    </w:rPr>
  </w:style>
  <w:style w:type="character" w:customStyle="1" w:styleId="24">
    <w:name w:val="Цитата 2 Знак"/>
    <w:basedOn w:val="a0"/>
    <w:link w:val="Warning"/>
    <w:uiPriority w:val="29"/>
    <w:qFormat/>
    <w:rPr>
      <w:i/>
      <w:iCs/>
      <w:color w:val="000000"/>
    </w:rPr>
  </w:style>
  <w:style w:type="paragraph" w:styleId="aff1">
    <w:name w:val="Intense Quote"/>
    <w:basedOn w:val="a"/>
    <w:next w:val="a"/>
    <w:link w:val="aff2"/>
    <w:uiPriority w:val="30"/>
    <w:qFormat/>
    <w:pPr>
      <w:pBdr>
        <w:bottom w:val="single" w:sz="4" w:space="4" w:color="4F81BD"/>
      </w:pBdr>
      <w:spacing w:before="200" w:after="0"/>
      <w:ind w:left="936" w:right="936"/>
    </w:pPr>
    <w:rPr>
      <w:b/>
      <w:bCs/>
      <w:i/>
      <w:iCs/>
      <w:color w:val="4F81BD"/>
    </w:rPr>
  </w:style>
  <w:style w:type="character" w:customStyle="1" w:styleId="aff2">
    <w:name w:val="Выделенная цитата Знак"/>
    <w:basedOn w:val="a0"/>
    <w:link w:val="aff1"/>
    <w:uiPriority w:val="30"/>
    <w:qFormat/>
    <w:rPr>
      <w:b/>
      <w:bCs/>
      <w:i/>
      <w:iCs/>
      <w:color w:val="4F81BD"/>
    </w:rPr>
  </w:style>
  <w:style w:type="character" w:customStyle="1" w:styleId="13">
    <w:name w:val="Слабое выделение1"/>
    <w:basedOn w:val="a0"/>
    <w:uiPriority w:val="19"/>
    <w:qFormat/>
    <w:rPr>
      <w:i/>
      <w:iCs/>
      <w:color w:val="808080"/>
    </w:rPr>
  </w:style>
  <w:style w:type="character" w:customStyle="1" w:styleId="14">
    <w:name w:val="Сильное выделение1"/>
    <w:basedOn w:val="a0"/>
    <w:uiPriority w:val="21"/>
    <w:qFormat/>
    <w:rPr>
      <w:b/>
      <w:bCs/>
      <w:i/>
      <w:iCs/>
      <w:color w:val="4F81BD"/>
    </w:rPr>
  </w:style>
  <w:style w:type="character" w:customStyle="1" w:styleId="15">
    <w:name w:val="Слабая ссылка1"/>
    <w:basedOn w:val="a0"/>
    <w:uiPriority w:val="31"/>
    <w:qFormat/>
    <w:rPr>
      <w:smallCaps/>
      <w:color w:val="C0504D"/>
      <w:u w:val="single"/>
    </w:rPr>
  </w:style>
  <w:style w:type="character" w:customStyle="1" w:styleId="16">
    <w:name w:val="Сильная ссылка1"/>
    <w:basedOn w:val="a0"/>
    <w:uiPriority w:val="32"/>
    <w:qFormat/>
    <w:rPr>
      <w:b/>
      <w:bCs/>
      <w:smallCaps/>
      <w:color w:val="C0504D"/>
      <w:spacing w:val="5"/>
      <w:u w:val="single"/>
    </w:rPr>
  </w:style>
  <w:style w:type="character" w:customStyle="1" w:styleId="17">
    <w:name w:val="Название книги1"/>
    <w:basedOn w:val="a0"/>
    <w:uiPriority w:val="33"/>
    <w:qFormat/>
    <w:rPr>
      <w:b/>
      <w:bCs/>
      <w:smallCaps/>
      <w:spacing w:val="5"/>
    </w:rPr>
  </w:style>
  <w:style w:type="paragraph" w:customStyle="1" w:styleId="18">
    <w:name w:val="Заголовок оглавления1"/>
    <w:basedOn w:val="1"/>
    <w:next w:val="a"/>
    <w:uiPriority w:val="39"/>
    <w:qFormat/>
    <w:pPr>
      <w:outlineLvl w:val="9"/>
    </w:pPr>
  </w:style>
  <w:style w:type="character" w:customStyle="1" w:styleId="af3">
    <w:name w:val="Схема документа Знак"/>
    <w:basedOn w:val="a0"/>
    <w:link w:val="af2"/>
    <w:uiPriority w:val="99"/>
    <w:semiHidden/>
    <w:qFormat/>
    <w:rPr>
      <w:rFonts w:ascii="Tahoma" w:hAnsi="Tahoma" w:cs="Tahoma"/>
      <w:sz w:val="16"/>
      <w:szCs w:val="16"/>
    </w:rPr>
  </w:style>
  <w:style w:type="character" w:customStyle="1" w:styleId="af6">
    <w:name w:val="Верхний колонтитул Знак"/>
    <w:basedOn w:val="a0"/>
    <w:link w:val="af5"/>
    <w:uiPriority w:val="99"/>
    <w:qFormat/>
    <w:rPr>
      <w:rFonts w:ascii="Times New Roman" w:hAnsi="Times New Roman"/>
      <w:sz w:val="16"/>
      <w:lang w:val="ru-RU"/>
    </w:rPr>
  </w:style>
  <w:style w:type="character" w:customStyle="1" w:styleId="afb">
    <w:name w:val="Нижний колонтитул Знак"/>
    <w:basedOn w:val="a0"/>
    <w:link w:val="afa"/>
    <w:uiPriority w:val="99"/>
    <w:qFormat/>
    <w:rPr>
      <w:rFonts w:ascii="Times New Roman" w:hAnsi="Times New Roman"/>
      <w:sz w:val="16"/>
      <w:lang w:val="ru-RU"/>
    </w:rPr>
  </w:style>
  <w:style w:type="paragraph" w:customStyle="1" w:styleId="footnotetextunindented">
    <w:name w:val="footnote text unindented"/>
    <w:basedOn w:val="Normalunindented"/>
    <w:qFormat/>
    <w:pPr>
      <w:spacing w:line="216" w:lineRule="auto"/>
    </w:pPr>
    <w:rPr>
      <w:sz w:val="20"/>
      <w:szCs w:val="20"/>
    </w:rPr>
  </w:style>
  <w:style w:type="paragraph" w:customStyle="1" w:styleId="listfootnotetext">
    <w:name w:val="list footnote text"/>
    <w:basedOn w:val="aff0"/>
    <w:qFormat/>
    <w:pPr>
      <w:spacing w:line="216" w:lineRule="auto"/>
    </w:pPr>
    <w:rPr>
      <w:sz w:val="20"/>
      <w:szCs w:val="20"/>
    </w:rPr>
  </w:style>
  <w:style w:type="character" w:customStyle="1" w:styleId="aa">
    <w:name w:val="Текст выноски Знак"/>
    <w:basedOn w:val="a0"/>
    <w:link w:val="a9"/>
    <w:uiPriority w:val="99"/>
    <w:semiHidden/>
    <w:qFormat/>
    <w:rPr>
      <w:rFonts w:ascii="Segoe UI" w:hAnsi="Segoe UI" w:cs="Segoe UI"/>
      <w:sz w:val="18"/>
      <w:szCs w:val="18"/>
    </w:rPr>
  </w:style>
  <w:style w:type="table" w:customStyle="1" w:styleId="19">
    <w:name w:val="Сетка таблицы1"/>
    <w:basedOn w:val="a1"/>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Текст примечания Знак"/>
    <w:basedOn w:val="a0"/>
    <w:link w:val="ae"/>
    <w:uiPriority w:val="99"/>
    <w:semiHidden/>
    <w:qFormat/>
  </w:style>
  <w:style w:type="character" w:customStyle="1" w:styleId="af1">
    <w:name w:val="Тема примечания Знак"/>
    <w:basedOn w:val="af"/>
    <w:link w:val="af0"/>
    <w:uiPriority w:val="99"/>
    <w:semiHidden/>
    <w:qFormat/>
    <w:rPr>
      <w:b/>
      <w:bCs/>
    </w:rPr>
  </w:style>
  <w:style w:type="paragraph" w:customStyle="1" w:styleId="110">
    <w:name w:val="Заголовок 11"/>
    <w:qFormat/>
    <w:pPr>
      <w:keepNext/>
      <w:pBdr>
        <w:top w:val="none" w:sz="0" w:space="0" w:color="000000"/>
        <w:left w:val="none" w:sz="0" w:space="0" w:color="000000"/>
        <w:bottom w:val="none" w:sz="0" w:space="0" w:color="000000"/>
        <w:right w:val="none" w:sz="0" w:space="0" w:color="000000"/>
        <w:between w:val="none" w:sz="0" w:space="0" w:color="000000"/>
      </w:pBdr>
      <w:outlineLvl w:val="0"/>
    </w:pPr>
    <w:rPr>
      <w:rFonts w:eastAsia="Times New Roman"/>
      <w:b/>
      <w:sz w:val="32"/>
    </w:rPr>
  </w:style>
  <w:style w:type="paragraph" w:customStyle="1" w:styleId="310">
    <w:name w:val="Заголовок 31"/>
    <w:qFormat/>
    <w:pPr>
      <w:keepNext/>
      <w:pBdr>
        <w:top w:val="none" w:sz="0" w:space="0" w:color="000000"/>
        <w:left w:val="none" w:sz="0" w:space="0" w:color="000000"/>
        <w:bottom w:val="none" w:sz="0" w:space="0" w:color="000000"/>
        <w:right w:val="none" w:sz="0" w:space="0" w:color="000000"/>
        <w:between w:val="none" w:sz="0" w:space="0" w:color="000000"/>
      </w:pBdr>
      <w:jc w:val="center"/>
      <w:outlineLvl w:val="2"/>
    </w:pPr>
    <w:rPr>
      <w:rFonts w:eastAsia="Times New Roman"/>
      <w:sz w:val="28"/>
    </w:rPr>
  </w:style>
  <w:style w:type="paragraph" w:customStyle="1" w:styleId="210">
    <w:name w:val="Заголовок 21"/>
    <w:qFormat/>
    <w:pPr>
      <w:keepNext/>
      <w:pBdr>
        <w:top w:val="none" w:sz="0" w:space="0" w:color="000000"/>
        <w:left w:val="none" w:sz="0" w:space="0" w:color="000000"/>
        <w:bottom w:val="none" w:sz="0" w:space="0" w:color="000000"/>
        <w:right w:val="none" w:sz="0" w:space="0" w:color="000000"/>
        <w:between w:val="none" w:sz="0" w:space="0" w:color="000000"/>
      </w:pBdr>
      <w:outlineLvl w:val="1"/>
    </w:pPr>
    <w:rPr>
      <w:rFonts w:eastAsia="Times New Roman"/>
      <w:sz w:val="28"/>
    </w:rPr>
  </w:style>
  <w:style w:type="paragraph" w:customStyle="1" w:styleId="HTML1">
    <w:name w:val="Стандартный HTML1"/>
    <w:qFormat/>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paragraph" w:customStyle="1" w:styleId="aff3">
    <w:name w:val="Таблицы (моноширинный)"/>
    <w:qFormat/>
    <w:pPr>
      <w:pBdr>
        <w:top w:val="none" w:sz="0" w:space="0" w:color="000000"/>
        <w:left w:val="none" w:sz="0" w:space="0" w:color="000000"/>
        <w:bottom w:val="none" w:sz="0" w:space="0" w:color="000000"/>
        <w:right w:val="none" w:sz="0" w:space="0" w:color="000000"/>
        <w:between w:val="none" w:sz="0" w:space="0" w:color="000000"/>
      </w:pBdr>
    </w:pPr>
    <w:rPr>
      <w:rFonts w:ascii="Courier New" w:eastAsia="Times New Roman" w:hAnsi="Courier New"/>
      <w:sz w:val="24"/>
      <w:szCs w:val="24"/>
    </w:rPr>
  </w:style>
  <w:style w:type="paragraph" w:customStyle="1" w:styleId="ConsPlusNormal">
    <w:name w:val="ConsPlusNormal"/>
    <w:rsid w:val="008C3123"/>
    <w:pPr>
      <w:widowControl w:val="0"/>
      <w:autoSpaceDE w:val="0"/>
      <w:autoSpaceDN w:val="0"/>
      <w:adjustRightInd w:val="0"/>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1" Type="http://schemas.openxmlformats.org/officeDocument/2006/relationships/hyperlink" Target="https://login.consultant.ru/link/?req=doc&amp;base=RZB&amp;n=339419&amp;dst=100012" TargetMode="External"/><Relationship Id="rId42" Type="http://schemas.openxmlformats.org/officeDocument/2006/relationships/hyperlink" Target="consultantplus://offline/ref=9D8161AA42813FF2C5CEF20345109A18045E915A4D486592BF0D91A3DD55F1698951AD87C989255BD5FAE996C40691654393C4422B6702763792395C742FD69F8EDA4C4BBB23d1R3M" TargetMode="External"/><Relationship Id="rId63" Type="http://schemas.openxmlformats.org/officeDocument/2006/relationships/hyperlink" Target="consultantplus://offline/ref=9D8161AA42813FF2C5CEF20345109A18045E915A4D486592BF0D91A3DD55F1698951AD87C989255BD5FBE893C30799654393C4422B6702763792395C742FD69F8DD54C4BBB23d1R3M" TargetMode="External"/><Relationship Id="rId84" Type="http://schemas.openxmlformats.org/officeDocument/2006/relationships/hyperlink" Target="consultantplus://offline/ref=9D8161AA42813FF2C5CEF20345109A18045E915A4D486592BF0D91A3DD55F1698951AD87C989255BD5FBE092C10199654393C4422B6702763792395C742FD6988BDA4C4BBB23d1R3M" TargetMode="External"/><Relationship Id="rId138"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15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70" Type="http://schemas.openxmlformats.org/officeDocument/2006/relationships/hyperlink" Target="consultantplus://offline/ref=2EC73B852C96EE425315B2F6C30477F4160A9E6E2A8F6EEB8B53D71B370425EF45D79BE3B92237BEQEB5J" TargetMode="External"/><Relationship Id="rId191" Type="http://schemas.openxmlformats.org/officeDocument/2006/relationships/hyperlink" Target="consultantplus://offline/ref=9D8161AA42813FF2C5CEF20345109A18045E915A4D486592BF0D91A3DD55F1698951AD9BC98E255BD5FCEE90C20D9338499B9D4E29600D213292d3R9M" TargetMode="External"/><Relationship Id="rId205" Type="http://schemas.openxmlformats.org/officeDocument/2006/relationships/hyperlink" Target="consultantplus://offline/ref=32D02E4CFEC923269226EEC8AB6DF8C478B16A9226B011B30145908314n6zAD" TargetMode="External"/><Relationship Id="rId107" Type="http://schemas.openxmlformats.org/officeDocument/2006/relationships/hyperlink" Target="consultantplus://offline/ref=9D8161AA42813FF2C5CEF20345109A18045E915A4D486592BF0D91A3DD55F1698951AD87C989255BD5FBE09DC10190654393C4422B6702763792395C742FD69E87DB4C43BB2402B727F43A4129D403E6C2A4E60AF36CdFRFM" TargetMode="External"/><Relationship Id="rId11" Type="http://schemas.openxmlformats.org/officeDocument/2006/relationships/footer" Target="footer1.xml"/><Relationship Id="rId32" Type="http://schemas.openxmlformats.org/officeDocument/2006/relationships/hyperlink" Target="consultantplus://offline/ref=9D8161AA42813FF2C5CEF20345109A18045E915A4D486592BF0D91A3DD55F1698951AD87C989255BD5FBE893C30799654393C4422B6702763792395C742FD69E89DE4C4BBB23d1R3M" TargetMode="External"/><Relationship Id="rId53" Type="http://schemas.openxmlformats.org/officeDocument/2006/relationships/hyperlink" Target="consultantplus://offline/ref=9D8161AA42813FF2C5CEF20345109A18045E915A4D486592BF0D91A3DD55F1698951AD87C989255BD5FBE893C30491654393C4422B6702763792395C742FD69F89DA4C4BBB23d1R3M" TargetMode="External"/><Relationship Id="rId74"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128" Type="http://schemas.openxmlformats.org/officeDocument/2006/relationships/hyperlink" Target="consultantplus://offline/ref=9D8161AA42813FF2C5CEF20345109A18045E915A4D486592BF0D91A3DD55F1698951AD87C989255BD5FBEA9DCA039338499B9D4E29600D2920957050752ED0998ED71B46A9d2R4M" TargetMode="External"/><Relationship Id="rId14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5" Type="http://schemas.openxmlformats.org/officeDocument/2006/relationships/settings" Target="settings.xml"/><Relationship Id="rId95" Type="http://schemas.openxmlformats.org/officeDocument/2006/relationships/hyperlink" Target="consultantplus://offline/ref=9D8161AA42813FF2C5CEF20345109A18045E915A4D486592BF0D91A3DD55F1698951AD87C989255BD5FBE893C30799654393C4422B6702763792395C742FD69F8ADC4C4BBB23d1R3M" TargetMode="External"/><Relationship Id="rId160" Type="http://schemas.openxmlformats.org/officeDocument/2006/relationships/hyperlink" Target="consultantplus://offline/ref=9D8161AA42813FF2C5CEF20345109A18045E915A4D486592BF0D91A3DD55F1698951AD87C989255BD5FBE190C6009D654393C4422B6702763792395C742FD69D86DD4C4BBB23d1R3M" TargetMode="External"/><Relationship Id="rId181" Type="http://schemas.openxmlformats.org/officeDocument/2006/relationships/hyperlink" Target="consultantplus://offline/ref=9D8161AA42813FF2C5CEF20345109A18045E915A4D486592BF0D91A3DD55F1698951AD87C989255BD5FBE190C6009D654393C4422B6702763792395C742FD69D86DD4C4BBB23d1R3M" TargetMode="External"/><Relationship Id="rId216" Type="http://schemas.openxmlformats.org/officeDocument/2006/relationships/hyperlink" Target="https://internet.garant.ru/document/redirect/70951956/2180" TargetMode="External"/><Relationship Id="rId211" Type="http://schemas.openxmlformats.org/officeDocument/2006/relationships/hyperlink" Target="https://internet.garant.ru/document/redirect/400766923/20200" TargetMode="External"/><Relationship Id="rId22" Type="http://schemas.openxmlformats.org/officeDocument/2006/relationships/hyperlink" Target="https://login.consultant.ru/link/?req=doc&amp;base=RZB&amp;n=339804&amp;dst=100012" TargetMode="External"/><Relationship Id="rId27" Type="http://schemas.openxmlformats.org/officeDocument/2006/relationships/hyperlink" Target="https://login.consultant.ru/link/?req=doc&amp;base=RZB&amp;n=362627&amp;dst=105235" TargetMode="External"/><Relationship Id="rId43"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48"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64" Type="http://schemas.openxmlformats.org/officeDocument/2006/relationships/hyperlink" Target="consultantplus://offline/ref=9D8161AA42813FF2C5CEF20345109A18045E915A4D486592BF0D91A3DD55F1698951AD87C989255BD5FBE190C6009D654393C4422B6702763792395C742FD49B8BDF4C4BBB23d1R3M" TargetMode="External"/><Relationship Id="rId69" Type="http://schemas.openxmlformats.org/officeDocument/2006/relationships/hyperlink" Target="consultantplus://offline/ref=9D8161AA42813FF2C5CEF20345109A18045E915A4D486592BF0D91A3DD55F1698951AD87C989255BD5FAED91C5009C654393C4422B6702763792395C772CDDCADF98121AE86849BA22E8264029CB0ABA92EEdAR9M" TargetMode="External"/><Relationship Id="rId113"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118" Type="http://schemas.openxmlformats.org/officeDocument/2006/relationships/hyperlink" Target="consultantplus://offline/ref=9D8161AA42813FF2C5CEF20345109A18045E915A4D486592BF0D91A3DD55F1698951AD87C989255BD5FBE09DC10190654393C4422B6702763792395C742FD69E8BDF4C43BB2402B727F13A402DD403E6C2A4E60AF36CdFRFM" TargetMode="External"/><Relationship Id="rId134"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139" Type="http://schemas.openxmlformats.org/officeDocument/2006/relationships/hyperlink" Target="consultantplus://offline/ref=9D8161AA42813FF2C5CEF20345109A18045E915A4D486592BF0D91A3DD55F1698951AD87C989255BD5FBE893C30798654393C4422B6702763792395C742FD69E8BDA4C4BBB23d1R3M" TargetMode="External"/><Relationship Id="rId80" Type="http://schemas.openxmlformats.org/officeDocument/2006/relationships/hyperlink" Target="consultantplus://offline/ref=9D8161AA42813FF2C5CEF20345109A18045E915A4D486592BF0D91A3DD55F1698951AD87C989255BD5FAEA9CC60491654393C4422B6702763792395C742FD69E8DD84C43BB2402B726F13A402CD403E6C1ADE60AF36CdFRFM" TargetMode="External"/><Relationship Id="rId85" Type="http://schemas.openxmlformats.org/officeDocument/2006/relationships/hyperlink" Target="consultantplus://offline/ref=9D8161AA42813FF2C5CEF20345109A18045E915A4D486592BF0D91A3DD55F1698951AD87C989255BD5FBE09DC40290654393C4422B6702763792395C702DD295D28D04d5R3M" TargetMode="External"/><Relationship Id="rId150" Type="http://schemas.openxmlformats.org/officeDocument/2006/relationships/hyperlink" Target="consultantplus://offline/ref=9D8161AA42813FF2C5CEF20345109A18045E915A4D486592BF0D91A3DD55F1698951AD87C989255BD5FBE092C10199654393C4422B6702763792395C742FD49D8BDA4C43BB2402B727F63A412BD403E6C2A5E60AF36CdFRFM" TargetMode="External"/><Relationship Id="rId155"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171" Type="http://schemas.openxmlformats.org/officeDocument/2006/relationships/hyperlink" Target="http://budget.1gl.ru/" TargetMode="External"/><Relationship Id="rId176" Type="http://schemas.openxmlformats.org/officeDocument/2006/relationships/hyperlink" Target="consultantplus://offline/ref=9D8161AA42813FF2C5CEF20345109A18045E915A4D486592BF0D91A3DD55F1698951AD87C989255BD5FBE190C6009D654393C4422B6702763792395C742FD69D8EDD4C4BBB23d1R3M" TargetMode="External"/><Relationship Id="rId192" Type="http://schemas.openxmlformats.org/officeDocument/2006/relationships/hyperlink" Target="consultantplus://offline/ref=9D8161AA42813FF2C5CEF20345109A18045E915A4D486592BF0D91A3DD55F1698951AD9BC98E255BD5FCEE95C10D9338499B9D4E29600D213292d3R9M" TargetMode="External"/><Relationship Id="rId197" Type="http://schemas.openxmlformats.org/officeDocument/2006/relationships/hyperlink" Target="consultantplus://offline/ref=9D8161AA42813FF2C5CEF20345109A18045E915A4D486592BF0D91A3DD55F1698951AD87C989255BD5FBEB97C0019A654393C4422B6702763F803Ed1R5M" TargetMode="External"/><Relationship Id="rId206" Type="http://schemas.openxmlformats.org/officeDocument/2006/relationships/hyperlink" Target="consultantplus://offline/ref=32D02E4CFEC923269226EEC8AB6DF8C478B1609921B011B301459083146A1C571CEF30EBE885ED3An4z1D" TargetMode="External"/><Relationship Id="rId201" Type="http://schemas.openxmlformats.org/officeDocument/2006/relationships/hyperlink" Target="consultantplus://offline/ref=9D8161AA42813FF2C5CEF20345109A18045E915A4D486592BF0D91A3DD55F1698951AD87C989255BD5FAE991C3029B654393C4422B6702763792395C742FD6978ADF4C4BBB23d1R3M" TargetMode="External"/><Relationship Id="rId222" Type="http://schemas.openxmlformats.org/officeDocument/2006/relationships/fontTable" Target="fontTable.xml"/><Relationship Id="rId12" Type="http://schemas.openxmlformats.org/officeDocument/2006/relationships/footer" Target="footer2.xml"/><Relationship Id="rId17" Type="http://schemas.openxmlformats.org/officeDocument/2006/relationships/hyperlink" Target="https://login.consultant.ru/link/?req=doc&amp;base=RZB&amp;n=504848&amp;dst=100011" TargetMode="External"/><Relationship Id="rId33" Type="http://schemas.openxmlformats.org/officeDocument/2006/relationships/hyperlink" Target="consultantplus://offline/ref=9D8161AA42813FF2C5CEF20345109A18045E915A4D486592BF0D91A3DD55F1698951AD87C989255BD5FBE09DC1019F654393C4422B6702763792395C742FD69E8AD44C4BBB23d1R3M" TargetMode="External"/><Relationship Id="rId38" Type="http://schemas.openxmlformats.org/officeDocument/2006/relationships/hyperlink" Target="consultantplus://offline/ref=9D8161AA42813FF2C5CEF20345109A18045E915A4D486592BF0D91A3DD55F1698951AD87C989255BD5FAEF97C4079F654393C4422B6702763792395C7427D19A85881653BF6D55B838F62D5E29CA03E6C8F1BC15dER6M" TargetMode="External"/><Relationship Id="rId59" Type="http://schemas.openxmlformats.org/officeDocument/2006/relationships/hyperlink" Target="consultantplus://offline/ref=9D8161AA42813FF2C5CEF20345109A18045E915A4D486592BF0D91A3DD55F1698951AD87C989255BD5FBE893C30491654393C4422B6702763792395C742FD69E8DDD4C4BBB23d1R3M" TargetMode="External"/><Relationship Id="rId103" Type="http://schemas.openxmlformats.org/officeDocument/2006/relationships/hyperlink" Target="consultantplus://offline/ref=9D8161AA42813FF2C5CEF20345109A18045E915A4D486592BF0D91A3DD55F1698951AD87C989255BD5FBE190C6009D654393C4422B6702763792395C742FD49F8CD94C4BBB23d1R3M" TargetMode="External"/><Relationship Id="rId108" Type="http://schemas.openxmlformats.org/officeDocument/2006/relationships/hyperlink" Target="consultantplus://offline/ref=9D8161AA42813FF2C5CEF20345109A18045E915A4D486592BF0D91A3DD55F1698951AD9ADB9C510E86F4E89DCB0790654393C4422B6702763792395C742FD69E8FD94C43BB2402B727F43A4129D403E6C2A4E60AF36CdFRFM" TargetMode="External"/><Relationship Id="rId124" Type="http://schemas.openxmlformats.org/officeDocument/2006/relationships/hyperlink" Target="consultantplus://offline/ref=9D8161AA42813FF2C5CEF20345109A18045E915A4D486592BF0D91A3DD55F1698951AD87C989255BD5FBE190C6009D654393C4422B6702763792395C742FD79D89D84C4BBB23d1R3M" TargetMode="External"/><Relationship Id="rId129" Type="http://schemas.openxmlformats.org/officeDocument/2006/relationships/hyperlink" Target="consultantplus://offline/ref=9D8161AA42813FF2C5CEF20345109A18045E915A4D486592BF0D91A3DD55F1698951AD87C989255BD5FAE991C30C9B654393C4422B6702763792395C762CD59B85801654dAREM" TargetMode="External"/><Relationship Id="rId54" Type="http://schemas.openxmlformats.org/officeDocument/2006/relationships/hyperlink" Target="consultantplus://offline/ref=9D8161AA42813FF2C5CEF20345109A18045E915A4D486592BF0D91A3DD55F1698951AD87C989255BD5FBE092C10C90654393C4422B6702763792395C742FD69E8EDC4717EA615CE677B5d6R0M" TargetMode="External"/><Relationship Id="rId70" Type="http://schemas.openxmlformats.org/officeDocument/2006/relationships/hyperlink" Target="consultantplus://offline/ref=9D8161AA42813FF2C5CEF20345109A18045E915A4D486592BF0D91A3DD55F1698951AD87C989255BD5FBE893C30491654393C4422B6702763792395C742FD69F8CDD4C4BBB23d1R3M" TargetMode="External"/><Relationship Id="rId75"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91" Type="http://schemas.openxmlformats.org/officeDocument/2006/relationships/hyperlink" Target="consultantplus://offline/ref=9D8161AA42813FF2C5CEF20345109A18045E915A4D486592BF0D91A3DD55F1698951AD9ADB9C5105D8F8E2CBCF04996C16CB9B1976300B7C60D57605366BDB9F8EDC4717E36B03EB62A329412FD400E4DDAFED57AA24E767ECd9R3M" TargetMode="External"/><Relationship Id="rId96" Type="http://schemas.openxmlformats.org/officeDocument/2006/relationships/hyperlink" Target="consultantplus://offline/ref=9D8161AA42813FF2C5CEF20345109A18045E915A4D486592BF0D91A3DD55F1698951AD87C989255BD5FBE893C30799654393C4422B6702763792395C742FD69F8CDB4C4BBB23d1R3M" TargetMode="External"/><Relationship Id="rId140"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145"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61" Type="http://schemas.openxmlformats.org/officeDocument/2006/relationships/hyperlink" Target="consultantplus://offline/ref=9D8161AA42813FF2C5CEF20345109A18045E915A4D486592BF0D91A3DD55F1698951AD87C989255BD5FBE190C6009D654393C4422B6702763792395C742FD69A89D84C4BBB23d1R3M" TargetMode="External"/><Relationship Id="rId166" Type="http://schemas.openxmlformats.org/officeDocument/2006/relationships/header" Target="header3.xml"/><Relationship Id="rId182" Type="http://schemas.openxmlformats.org/officeDocument/2006/relationships/hyperlink" Target="consultantplus://offline/ref=9D8161AA42813FF2C5CEF20345109A18045E915A4D486592BF0D91A3DD55F1698951AD87C989255BD5FBE190C6009D654393C4422B6702763792395C742FD69A89D84C4BBB23d1R3M" TargetMode="External"/><Relationship Id="rId187" Type="http://schemas.openxmlformats.org/officeDocument/2006/relationships/footer" Target="footer10.xml"/><Relationship Id="rId217" Type="http://schemas.openxmlformats.org/officeDocument/2006/relationships/hyperlink" Target="https://internet.garant.ru/document/redirect/70951956/2210"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internet.garant.ru/document/redirect/400766923/20700" TargetMode="External"/><Relationship Id="rId23" Type="http://schemas.openxmlformats.org/officeDocument/2006/relationships/hyperlink" Target="https://login.consultant.ru/link/?req=doc&amp;base=RZB&amp;n=363015&amp;dst=100011" TargetMode="External"/><Relationship Id="rId28" Type="http://schemas.openxmlformats.org/officeDocument/2006/relationships/hyperlink" Target="https://login.consultant.ru/link/?req=doc&amp;base=RZB&amp;n=517728&amp;dst=100015" TargetMode="External"/><Relationship Id="rId49"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14" Type="http://schemas.openxmlformats.org/officeDocument/2006/relationships/hyperlink" Target="consultantplus://offline/ref=9D8161AA42813FF2C5CEF20345109A18045E915A4D486592BF0D91A3DD55F1698951AD87C989255BD5FBE190C6009D654393C4422B6702763792395C742FD79986DA4C4BBB23d1R3M" TargetMode="External"/><Relationship Id="rId119" Type="http://schemas.openxmlformats.org/officeDocument/2006/relationships/hyperlink" Target="consultantplus://offline/ref=9D8161AA42813FF2C5CEF20345109A18045E915A4D486592BF0D91A3DD55F1698951AD9ADB9C510E86F4E89CC1079E654393C4422B6702763792395C742FD69E8EDB4C43BB2402B727F13A402DD403E6C2A4E60AF36CdFRFM" TargetMode="External"/><Relationship Id="rId44" Type="http://schemas.openxmlformats.org/officeDocument/2006/relationships/hyperlink" Target="consultantplus://offline/ref=9D8161AA42813FF2C5CEF20345109A18045E915A4D486592BF0D91A3DD55F1698951AD87C989255BD5FBE893C30799654393C4422B6702763792395C742FD69E86DB4C4BBB23d1R3M" TargetMode="External"/><Relationship Id="rId60" Type="http://schemas.openxmlformats.org/officeDocument/2006/relationships/hyperlink" Target="consultantplus://offline/ref=9D8161AA42813FF2C5CEF20345109A18045E915A4D486592BF0D91A3DD55F1698951AD87C989255BD5FBE893C30491654393C4422B6702763792395C742FD69E89DE4C4BBB23d1R3M" TargetMode="External"/><Relationship Id="rId65"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81" Type="http://schemas.openxmlformats.org/officeDocument/2006/relationships/hyperlink" Target="consultantplus://offline/ref=9D8161AA42813FF2C5CEF20345109A18045E915A4D486592BF0D91A3DD55F1698951AD87C989255BD5FAEA9CC60491654393C4422B6702763792395C742FD69E8ADE4C43BB2402B726F13A402CD403E6C1ADE60AF36CdFRFM" TargetMode="External"/><Relationship Id="rId86" Type="http://schemas.openxmlformats.org/officeDocument/2006/relationships/hyperlink" Target="consultantplus://offline/ref=9D8161AA42813FF2C5CEF20345109A18045E915A4D486592BF0D91A3DD55F1698951AD87C989255BD5FBE09DC40290654393C4422B6702763792395C742FD79A8CD44C4BBB23d1R3M" TargetMode="External"/><Relationship Id="rId13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35" Type="http://schemas.openxmlformats.org/officeDocument/2006/relationships/hyperlink" Target="consultantplus://offline/ref=9D8161AA42813FF2C5CEF20345109A18045E915A4D486592BF0D91A3DD55F1698951AD87C989255BD5FBE893C30798654393C4422B6702763792395C742FD69E86DF4C4BBB23d1R3M" TargetMode="External"/><Relationship Id="rId15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56"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177" Type="http://schemas.openxmlformats.org/officeDocument/2006/relationships/hyperlink" Target="consultantplus://offline/ref=9D8161AA42813FF2C5CEF20345109A18045E915A4D486592BF0D91A3DD55F1698951AD87C989255BD5FBE190C6009D654393C4422B6702763792395C742FD69D8EDD4C4BBB23d1R3M" TargetMode="External"/><Relationship Id="rId198" Type="http://schemas.openxmlformats.org/officeDocument/2006/relationships/hyperlink" Target="consultantplus://offline/ref=9D8161AA42813FF2C5CEF20345109A18045E915A4D486592BF0D91A3DD55F1698951AD87C989255BD5FBE190C6009D654393C4422B6702763F803Ed1R5M" TargetMode="External"/><Relationship Id="rId172" Type="http://schemas.openxmlformats.org/officeDocument/2006/relationships/hyperlink" Target="http://budget.1gl.ru/" TargetMode="External"/><Relationship Id="rId193" Type="http://schemas.openxmlformats.org/officeDocument/2006/relationships/hyperlink" Target="consultantplus://offline/ref=9D8161AA42813FF2C5CEF20345109A18045E915A4D486592BF0D91A3DD55F1698951AD9BC98E255BD5FCEE90C20D9338499B9D4E29600D213292d3R9M" TargetMode="External"/><Relationship Id="rId202" Type="http://schemas.openxmlformats.org/officeDocument/2006/relationships/header" Target="header7.xml"/><Relationship Id="rId207" Type="http://schemas.openxmlformats.org/officeDocument/2006/relationships/header" Target="header8.xml"/><Relationship Id="rId223" Type="http://schemas.openxmlformats.org/officeDocument/2006/relationships/theme" Target="theme/theme1.xml"/><Relationship Id="rId13" Type="http://schemas.openxmlformats.org/officeDocument/2006/relationships/hyperlink" Target="https://login.consultant.ru/link/?req=doc&amp;base=RZB&amp;n=460116&amp;dst=100011" TargetMode="External"/><Relationship Id="rId18" Type="http://schemas.openxmlformats.org/officeDocument/2006/relationships/hyperlink" Target="https://login.consultant.ru/link/?req=doc&amp;base=RZB&amp;n=380931&amp;dst=100011" TargetMode="External"/><Relationship Id="rId39" Type="http://schemas.openxmlformats.org/officeDocument/2006/relationships/hyperlink" Target="consultantplus://offline/ref=9D8161AA42813FF2C5CEF20345109A18045E915A4D486592BF0D91A3DD55F1698951AD87C989255BD5FBE893C30799654393C4422B6702763792395C742FD69E87DE4C4BBB23d1R3M" TargetMode="External"/><Relationship Id="rId109" Type="http://schemas.openxmlformats.org/officeDocument/2006/relationships/hyperlink" Target="consultantplus://offline/ref=9D8161AA42813FF2C5CEF20345109A18045E915A4D486592BF0D91A3DD55F1698951AD87C989255BD5FBE09DC1019F654393C4422B6702763792395C742FD69E8BDF4C43BB2402B727F43A4129D403E6C2A4E60AF36CdFRFM" TargetMode="External"/><Relationship Id="rId34" Type="http://schemas.openxmlformats.org/officeDocument/2006/relationships/hyperlink" Target="consultantplus://offline/ref=9D8161AA42813FF2C5CEF20345109A18045E915A4D486592BF0D91A3DD55F1698951AD87C989255BD5FAEF97C4079F654393C4422B6702763792395C7427D19785881653BF6D55B838F62D5E29CA03E6C8F1BC15dER6M" TargetMode="External"/><Relationship Id="rId50"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55" Type="http://schemas.openxmlformats.org/officeDocument/2006/relationships/hyperlink" Target="consultantplus://offline/ref=9D8161AA42813FF2C5CEF20345109A18045E915A4D486592BF0D91A3DD55F1698951AD87C989255BD5FBE893C30491654393C4422B6702763792395C742FD69E86DD4C4BBB23d1R3M" TargetMode="External"/><Relationship Id="rId76" Type="http://schemas.openxmlformats.org/officeDocument/2006/relationships/hyperlink" Target="consultantplus://offline/ref=9D8161AA42813FF2C5CEF20345109A18045E915A4D486592BF0D91A3DD55F1698951AD87C989255BD5FBE190C6009D654393C4422B6702763792395C742FD69D8EDD4C4BBB23d1R3M" TargetMode="External"/><Relationship Id="rId97" Type="http://schemas.openxmlformats.org/officeDocument/2006/relationships/hyperlink" Target="consultantplus://offline/ref=9D8161AA42813FF2C5CEF20345109A18045E915A4D486592BF0D91A3DD55F1698951AD87C989255BD5FAE996C10499654393C4422B6702763792395C742FD69E8ED44C43BB2402B724F33A412BD403E6C2A5E60AF36CdFRFM" TargetMode="External"/><Relationship Id="rId104" Type="http://schemas.openxmlformats.org/officeDocument/2006/relationships/hyperlink" Target="consultantplus://offline/ref=9D8161AA42813FF2C5CEF20345109A18045E915A4D486592BF0D91A3DD55F1698951AD87C989255BD5FBEB97C0019A654393C4422B6702763792395C742FD69E8AD94C4BBB23d1R3M" TargetMode="External"/><Relationship Id="rId120" Type="http://schemas.openxmlformats.org/officeDocument/2006/relationships/hyperlink" Target="consultantplus://offline/ref=9D8161AA42813FF2C5CEF20345109A18045E915A4D486592BF0D91A3DD55F1698951AD87C989255BD5FAE991C30C9B654393C4422B6702763792395C742FD49789DC4C4BBB23d1R3M" TargetMode="External"/><Relationship Id="rId125" Type="http://schemas.openxmlformats.org/officeDocument/2006/relationships/hyperlink" Target="consultantplus://offline/ref=9D8161AA42813FF2C5CEF20345109A18045E915A4D486592BF0D91A3DD55F1698951AD87C989255BD5FBE190C6009D654393C4422B6702763792395C742FD79A89DB4C4BBB23d1R3M" TargetMode="External"/><Relationship Id="rId141" Type="http://schemas.openxmlformats.org/officeDocument/2006/relationships/hyperlink" Target="consultantplus://offline/ref=9D8161AA42813FF2C5CEF20345109A18045E915A4D486592BF0D91A3DD55F1698951AD87C989255BD5FBE893C30798654393C4422B6702763792395C742FD69E87D94C4BBB23d1R3M" TargetMode="External"/><Relationship Id="rId146" Type="http://schemas.openxmlformats.org/officeDocument/2006/relationships/hyperlink" Target="consultantplus://offline/ref=9D8161AA42813FF2C5CEF20345109A18045E915A4D486592BF0D91A3DD55F1698951AD87C989255BD5FBE893C30798654393C4422B6702763792395C742FD69E87DB4C4BBB23d1R3M" TargetMode="External"/><Relationship Id="rId167" Type="http://schemas.openxmlformats.org/officeDocument/2006/relationships/footer" Target="footer5.xml"/><Relationship Id="rId188" Type="http://schemas.openxmlformats.org/officeDocument/2006/relationships/hyperlink" Target="consultantplus://offline/ref=9D8161AA42813FF2C5CEF20345109A18045E915A4D486592BF0D91A3DD55F1698951AD87C989255BD5FBE893C30799654393C4422B6702763792395C742FD69C8FDF4C4BBB23d1R3M" TargetMode="External"/><Relationship Id="rId7" Type="http://schemas.openxmlformats.org/officeDocument/2006/relationships/footnotes" Target="footnotes.xml"/><Relationship Id="rId71" Type="http://schemas.openxmlformats.org/officeDocument/2006/relationships/hyperlink" Target="consultantplus://offline/ref=9D8161AA42813FF2C5CEF20345109A18045E915A4D486592BF0D91A3DD55F1698951AD87C989255BD5FBE893C30491654393C4422B6702763792395C742FD69F87DD4C4BBB23d1R3M" TargetMode="External"/><Relationship Id="rId92" Type="http://schemas.openxmlformats.org/officeDocument/2006/relationships/hyperlink" Target="https://login.consultant.ru/link/?req=doc&amp;base=RZB&amp;n=344744&amp;dst=100047" TargetMode="External"/><Relationship Id="rId162" Type="http://schemas.openxmlformats.org/officeDocument/2006/relationships/hyperlink" Target="consultantplus://offline/ref=9D8161AA42813FF2C5CEF20345109A18045E915A4D486592BF0D91A3DD55F1698951AD87C989255BD5FBE190C6009D654393C4422B6702763792395C742FD69B8ADB4C4BBB23d1R3M" TargetMode="External"/><Relationship Id="rId183" Type="http://schemas.openxmlformats.org/officeDocument/2006/relationships/hyperlink" Target="consultantplus://offline/ref=9D8161AA42813FF2C5CEF20345109A18045E915A4D486592BF0D91A3DD55F1698951AD87C989255BD5FBE190C6009D654393C4422B6702763792395C742FD69B8ADB4C4BBB23d1R3M" TargetMode="External"/><Relationship Id="rId213" Type="http://schemas.openxmlformats.org/officeDocument/2006/relationships/hyperlink" Target="https://internet.garant.ru/document/redirect/400766923/20800" TargetMode="External"/><Relationship Id="rId218" Type="http://schemas.openxmlformats.org/officeDocument/2006/relationships/hyperlink" Target="https://internet.garant.ru/document/redirect/70951956/2200" TargetMode="External"/><Relationship Id="rId2" Type="http://schemas.openxmlformats.org/officeDocument/2006/relationships/numbering" Target="numbering.xml"/><Relationship Id="rId29" Type="http://schemas.openxmlformats.org/officeDocument/2006/relationships/hyperlink" Target="https://login.consultant.ru/link/?req=doc&amp;base=RZB&amp;n=525280&amp;dst=100011" TargetMode="External"/><Relationship Id="rId24" Type="http://schemas.openxmlformats.org/officeDocument/2006/relationships/hyperlink" Target="https://login.consultant.ru/link/?req=doc&amp;base=RZB&amp;n=492985&amp;dst=100011" TargetMode="External"/><Relationship Id="rId40" Type="http://schemas.openxmlformats.org/officeDocument/2006/relationships/hyperlink" Target="consultantplus://offline/ref=9D8161AA42813FF2C5CEF20345109A18045E915A4D486592BF0D91A3DD55F1698951AD87C989255BD5FBE893C30799654393C4422B6702763792395C742FD69E87DE4C4BBB23d1R3M" TargetMode="External"/><Relationship Id="rId45"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66" Type="http://schemas.openxmlformats.org/officeDocument/2006/relationships/hyperlink" Target="consultantplus://offline/ref=9D8161AA42813FF2C5CEF20345109A18045E915A4D486592BF0D91A3DD55F1698951AD87C989255BD5FBE893C30491654393C4422B6702763792395C742FD69F8FD54C4BBB23d1R3M" TargetMode="External"/><Relationship Id="rId87" Type="http://schemas.openxmlformats.org/officeDocument/2006/relationships/hyperlink" Target="consultantplus://offline/ref=9D8161AA42813FF2C5CEF20345109A18045E915A4D486592BF0D91A3DD55F1698951AD87C989255BD5FAED96C0039F654393C4422B6702763792395C742FD69E8CD84C43BB2402B725F63A402DD403E6C1ADE60AF36CdFRFM" TargetMode="External"/><Relationship Id="rId11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15" Type="http://schemas.openxmlformats.org/officeDocument/2006/relationships/hyperlink" Target="consultantplus://offline/ref=9D8161AA42813FF2C5CEF20345109A18045E915A4D486592BF0D91A3DD55F1698951AD87C989255BD5FBE190C6009D654393C4422B6702763792395C742FD39D88D44C4BBB23d1R3M" TargetMode="External"/><Relationship Id="rId131" Type="http://schemas.openxmlformats.org/officeDocument/2006/relationships/hyperlink" Target="consultantplus://offline/ref=9D8161AA42813FF2C5CEF20345109A18045E915A4D486592BF0D91A3DD55F1698951AD87C989255BD5FBE893C30798654393C4422B6702763792395C742FD69E8CDB4C4BBB23d1R3M" TargetMode="External"/><Relationship Id="rId13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5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78" Type="http://schemas.openxmlformats.org/officeDocument/2006/relationships/hyperlink" Target="consultantplus://offline/ref=9D8161AA42813FF2C5CEF20345109A18045E915A4D486592BF0D91A3DD55F1698951AD9BC98E255BD5FCE890C4009338499B9D4E29600D213292d3R9M" TargetMode="External"/><Relationship Id="rId61"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82" Type="http://schemas.openxmlformats.org/officeDocument/2006/relationships/hyperlink" Target="consultantplus://offline/ref=9D8161AA42813FF2C5CEF20345109A18045E915A4D486592BF0D91A3DD55F1698951AD87C989255BD5FAEA9CC60491654393C4422B6702763792395C742FD69F8FD94C43BB2402B726F03A402CD403E6C1ADE60AF36CdFRFM" TargetMode="External"/><Relationship Id="rId152" Type="http://schemas.openxmlformats.org/officeDocument/2006/relationships/hyperlink" Target="consultantplus://offline/ref=9D8161AA42813FF2C5CEF20345109A18045E915A4D486592BF0D91A3DD55F1698951AD87C989255BD5FAEF91C2059E654393C4422B6702763792395C702BD19F85881653BF6D55B938F7265E29CA03E6C8F1BC15dER6M" TargetMode="External"/><Relationship Id="rId173" Type="http://schemas.openxmlformats.org/officeDocument/2006/relationships/header" Target="header4.xml"/><Relationship Id="rId194" Type="http://schemas.openxmlformats.org/officeDocument/2006/relationships/header" Target="header6.xml"/><Relationship Id="rId199" Type="http://schemas.openxmlformats.org/officeDocument/2006/relationships/hyperlink" Target="consultantplus://offline/ref=9D8161AA42813FF2C5CEF20345109A18045E915A4D486592BF0D91A3DD55F1698951AD87C989255BD5F8E196C5069C654393C4422B6702763792395C742FD69E8ED54C43BB2402B726F73A412BD403E6C2A5E60AF36CdFRFM" TargetMode="External"/><Relationship Id="rId203" Type="http://schemas.openxmlformats.org/officeDocument/2006/relationships/footer" Target="footer13.xml"/><Relationship Id="rId208" Type="http://schemas.openxmlformats.org/officeDocument/2006/relationships/footer" Target="footer15.xml"/><Relationship Id="rId19" Type="http://schemas.openxmlformats.org/officeDocument/2006/relationships/hyperlink" Target="https://login.consultant.ru/link/?req=doc&amp;base=RZB&amp;n=344533&amp;dst=100011" TargetMode="External"/><Relationship Id="rId14" Type="http://schemas.openxmlformats.org/officeDocument/2006/relationships/hyperlink" Target="https://login.consultant.ru/link/?req=doc&amp;base=RZB&amp;n=344754&amp;dst=100011" TargetMode="External"/><Relationship Id="rId30"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35" Type="http://schemas.openxmlformats.org/officeDocument/2006/relationships/hyperlink" Target="consultantplus://offline/ref=9D8161AA42813FF2C5CEF20345109A18045E915A4D486592BF0D91A3DD55F1698951AD87C989255BD5FAE996C40691654393C4422B6702763792395C742FD69E87DC4C4BBB23d1R3M" TargetMode="External"/><Relationship Id="rId56" Type="http://schemas.openxmlformats.org/officeDocument/2006/relationships/hyperlink" Target="consultantplus://offline/ref=9D8161AA42813FF2C5CEF20345109A18045E915A4D486592BF0D91A3DD55F1698951AD87C989255BD5FBE893C30491654393C4422B6702763792395C742FD69E89DB4C4BBB23d1R3M" TargetMode="External"/><Relationship Id="rId77" Type="http://schemas.openxmlformats.org/officeDocument/2006/relationships/hyperlink" Target="consultantplus://offline/ref=9D8161AA42813FF2C5CEF20345109A18045E915A4D486592BF0D91A3DD55F1698951AD87C989255BD5FBE190C6009D654393C4422B6702763792395C742FD39C89DF4C4BBB23d1R3M" TargetMode="External"/><Relationship Id="rId10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05"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26" Type="http://schemas.openxmlformats.org/officeDocument/2006/relationships/hyperlink" Target="consultantplus://offline/ref=9D8161AA42813FF2C5CEF20345109A18045E915A4D486592BF0D91A3DD55F1698951AD87C989255BD5FBE190C6009D654393C4422B6702763792395C742FD79689D44C4BBB23d1R3M" TargetMode="External"/><Relationship Id="rId147"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168"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hyperlink" Target="https://login.consultant.ru/link/?req=doc&amp;base=RZB&amp;n=344754&amp;dst=100162" TargetMode="External"/><Relationship Id="rId7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93" Type="http://schemas.openxmlformats.org/officeDocument/2006/relationships/hyperlink" Target="consultantplus://offline/ref=9D8161AA42813FF2C5CEF20345109A18045E915A4D486592BF0D91A3DD55F1698951AD87C989255BD5FBE09DC1019F654393C4422B6702763792395C742FD69E8BDF4C43BB2402B726F53A412BD403E6C2A5E60AF36CdFRFM" TargetMode="External"/><Relationship Id="rId9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2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42" Type="http://schemas.openxmlformats.org/officeDocument/2006/relationships/hyperlink" Target="consultantplus://offline/ref=9D8161AA42813FF2C5CEF20345109A18045E915A4D486592BF0D91A3DD55F1698951AD87C989255BD5FBE893C30798654393C4422B6702763792395C742FD69E88DF4C4BBB23d1R3M" TargetMode="External"/><Relationship Id="rId163" Type="http://schemas.openxmlformats.org/officeDocument/2006/relationships/header" Target="header2.xml"/><Relationship Id="rId184" Type="http://schemas.openxmlformats.org/officeDocument/2006/relationships/hyperlink" Target="consultantplus://offline/ref=9D8161AA42813FF2C5CEF20345109A18045E915A4D486592BF0D91A3DD55F1698951AD87C989255BD5FBE190C6009D654393C4422B6702763792395C742FD79D8FD84C4BBB23d1R3M" TargetMode="External"/><Relationship Id="rId189" Type="http://schemas.openxmlformats.org/officeDocument/2006/relationships/hyperlink" Target="consultantplus://offline/ref=9D8161AA42813FF2C5CEF20345109A18045E915A4D486592BF0D91A3DD55F1698951AD87C989255BD5FBE190C6009D654393C4422B6702763792395C742FDDC2DF9Fd0R3M" TargetMode="External"/><Relationship Id="rId219" Type="http://schemas.openxmlformats.org/officeDocument/2006/relationships/hyperlink" Target="https://internet.garant.ru/document/redirect/12125268/80" TargetMode="External"/><Relationship Id="rId3" Type="http://schemas.openxmlformats.org/officeDocument/2006/relationships/styles" Target="styles.xml"/><Relationship Id="rId214" Type="http://schemas.openxmlformats.org/officeDocument/2006/relationships/hyperlink" Target="https://internet.garant.ru/document/redirect/400766923/20900" TargetMode="External"/><Relationship Id="rId25" Type="http://schemas.openxmlformats.org/officeDocument/2006/relationships/hyperlink" Target="https://login.consultant.ru/link/?req=doc&amp;base=RZB&amp;n=492985&amp;dst=100083" TargetMode="External"/><Relationship Id="rId46" Type="http://schemas.openxmlformats.org/officeDocument/2006/relationships/hyperlink" Target="consultantplus://offline/ref=9D8161AA42813FF2C5CEF20345109A18045E915A4D486592BF0D91A3DD55F1698951AD87C989255BD5FAE996C40691654393C4422B6702763792395C742FD69F8FD84C4BBB23d1R3M" TargetMode="External"/><Relationship Id="rId67" Type="http://schemas.openxmlformats.org/officeDocument/2006/relationships/hyperlink" Target="consultantplus://offline/ref=9D8161AA42813FF2C5CEF20345109A18045E915A4D486592BF0D91A3DD55F1698951AD87C989255BD5FBE893C30491654393C4422B6702763792395C742FD69F8ADC4C4BBB23d1R3M" TargetMode="External"/><Relationship Id="rId116" Type="http://schemas.openxmlformats.org/officeDocument/2006/relationships/hyperlink" Target="consultantplus://offline/ref=9D8161AA42813FF2C5CEF20345109A18045E915A4D486592BF0D91A3DD55F1698951AD87C989255BD5FBE09DC10190654393C4422B6702763792395C742FD69E8BDF4C4BBB23d1R3M" TargetMode="External"/><Relationship Id="rId13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58" Type="http://schemas.openxmlformats.org/officeDocument/2006/relationships/hyperlink" Target="consultantplus://offline/ref=9D8161AA42813FF2C5CEF20345109A18045E915A4D486592BF0D91A3DD55F1698951AD87C989255BD5FBE092C10199654393C4422B6702763792395C742FD79887DD4C43BB2402B727F63A412BD403E6C2A5E60AF36CdFRFM" TargetMode="External"/><Relationship Id="rId20" Type="http://schemas.openxmlformats.org/officeDocument/2006/relationships/hyperlink" Target="https://login.consultant.ru/link/?req=doc&amp;base=RZB&amp;n=344744&amp;dst=100011" TargetMode="External"/><Relationship Id="rId41" Type="http://schemas.openxmlformats.org/officeDocument/2006/relationships/hyperlink" Target="consultantplus://offline/ref=9D8161AA42813FF2C5CEF20345109A18045E915A4D486592BF0D91A3DD55F1698951AD87C989255BD5FBE09DC1019F654393C4422B6702763792395C742FD69E8AD54C4BBB23d1R3M" TargetMode="External"/><Relationship Id="rId62"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83" Type="http://schemas.openxmlformats.org/officeDocument/2006/relationships/hyperlink" Target="consultantplus://offline/ref=9D8161AA42813FF2C5CEF20345109A18045E915A4D486592BF0D91A3DD55F1698951AD87C989255BD5FAEA9CC60491654393C4422B6702763792395C742FD69F8CDD4C43BB2402B726F03A402CD403E6C1ADE60AF36CdFRFM" TargetMode="External"/><Relationship Id="rId88" Type="http://schemas.openxmlformats.org/officeDocument/2006/relationships/hyperlink" Target="consultantplus://offline/ref=9D8161AA42813FF2C5CEF20345109A18045E915A4D486592BF0D91A3DD55F1698951AD87C989255BD5FAEB9DC7049D654393C4422B6702763792395C742FD69F8EDB4C43BB2402B725F63A402DD403E6C1ADE60AF36CdFRFM" TargetMode="External"/><Relationship Id="rId111"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132"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153" Type="http://schemas.openxmlformats.org/officeDocument/2006/relationships/hyperlink" Target="consultantplus://offline/ref=9D8161AA42813FF2C5CEF20345109A18045E915A4D486592BF0D91A3DD55F1698951AD87C989255BD5FBE092C10199654393C4422B6702763792395C742FD7988EDE4C43BB2402B727F63A412BD403E6C2A5E60AF36CdFRFM" TargetMode="External"/><Relationship Id="rId174" Type="http://schemas.openxmlformats.org/officeDocument/2006/relationships/footer" Target="footer7.xml"/><Relationship Id="rId179" Type="http://schemas.openxmlformats.org/officeDocument/2006/relationships/hyperlink" Target="consultantplus://offline/ref=9D8161AA42813FF2C5CEF20345109A18045E915A4D486592BF0D91A3DD55F1698951AD9BC98E255BD5FCEE95C0059338499B9D4E29600D213292d3R9M" TargetMode="External"/><Relationship Id="rId195" Type="http://schemas.openxmlformats.org/officeDocument/2006/relationships/footer" Target="footer11.xml"/><Relationship Id="rId209" Type="http://schemas.openxmlformats.org/officeDocument/2006/relationships/footer" Target="footer16.xml"/><Relationship Id="rId190" Type="http://schemas.openxmlformats.org/officeDocument/2006/relationships/hyperlink" Target="consultantplus://offline/ref=9D8161AA42813FF2C5CEF20345109A18045E915A4D486592BF0D91A3DD55F1698951AD87C989255BD5FBE190C6009D654393C4422B6702763792395C742FDDC2DF9Fd0R3M" TargetMode="External"/><Relationship Id="rId204" Type="http://schemas.openxmlformats.org/officeDocument/2006/relationships/footer" Target="footer14.xml"/><Relationship Id="rId220" Type="http://schemas.openxmlformats.org/officeDocument/2006/relationships/header" Target="header9.xml"/><Relationship Id="rId15" Type="http://schemas.openxmlformats.org/officeDocument/2006/relationships/hyperlink" Target="https://login.consultant.ru/link/?req=doc&amp;base=RZB&amp;n=346111&amp;dst=100011" TargetMode="External"/><Relationship Id="rId36" Type="http://schemas.openxmlformats.org/officeDocument/2006/relationships/hyperlink" Target="consultantplus://offline/ref=9D8161AA42813FF2C5CEF20345109A18045E915A4D486592BF0D91A3DD55F1698951AD87C989255BD5FAE996C40691654393C4422B6702763792395C742FD69E87DD4C4BBB23d1R3M" TargetMode="External"/><Relationship Id="rId5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06" Type="http://schemas.openxmlformats.org/officeDocument/2006/relationships/hyperlink" Target="consultantplus://offline/ref=9D8161AA42813FF2C5CEF20345109A18045E915A4D486592BF0D91A3DD55F1698951AD87C989255BD5FAEB91C10191654393C4422B6702763792395C742FD69E8EDC4717EA615CEE77B2714D2AC91FE7C1B3EF56A326B06AFE94d2R2M" TargetMode="External"/><Relationship Id="rId127"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10" Type="http://schemas.openxmlformats.org/officeDocument/2006/relationships/header" Target="header1.xml"/><Relationship Id="rId31" Type="http://schemas.openxmlformats.org/officeDocument/2006/relationships/hyperlink" Target="consultantplus://offline/ref=9D8161AA42813FF2C5CEF20345109A18045E915A4D486592BF0D91A3DD55F1698951AD87C989255BD5FAE996C40691654393C4422B6702763792395C742FD69D8CDB4C43BB2402B726F33A412BD403E6C2A5E60AF36CdFRFM" TargetMode="External"/><Relationship Id="rId52" Type="http://schemas.openxmlformats.org/officeDocument/2006/relationships/hyperlink" Target="consultantplus://offline/ref=9D8161AA42813FF2C5CEF20345109A18045E915A4D486592BF0D91A3DD55F1698951AD87C989255BD5FBE893C30491654393C4422B6702763792395C742FD69F89DD4C43BB2402B724F43A412BD403E6C2A5E60AF36CdFRFM" TargetMode="External"/><Relationship Id="rId73"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78" Type="http://schemas.openxmlformats.org/officeDocument/2006/relationships/hyperlink" Target="consultantplus://offline/ref=9D8161AA42813FF2C5CEF20345109A18045E915A4D486592BF0D91A3DD55F1698951AD87C989255BD5FBE09DC1019F654393C4422B6702763792395C742FD69E8AD44C43BB2402B726F53A412BD403E6C2A5E60AF36CdFRFM" TargetMode="External"/><Relationship Id="rId94"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99" Type="http://schemas.openxmlformats.org/officeDocument/2006/relationships/hyperlink" Target="consultantplus://offline/ref=9D8161AA42813FF2C5CEF20345109A18045E915A4D486592BF0D91A3DD55F1698951AD87C989255BD5FBE190C6009D654393C4422B6702763792395C742FD79F8CDB4C4BBB23d1R3M" TargetMode="External"/><Relationship Id="rId101" Type="http://schemas.openxmlformats.org/officeDocument/2006/relationships/hyperlink" Target="consultantplus://offline/ref=9D8161AA42813FF2C5CEF20345109A18045E915A4D486592BF0D91A3DD55F1698951AD87C989255BD5FBEB97C0019A654393C4422B6702763792395C742FD69E8ED84C43BB2402B726F23A412BD403E6C2A5E60AF36CdFRFM" TargetMode="External"/><Relationship Id="rId122" Type="http://schemas.openxmlformats.org/officeDocument/2006/relationships/hyperlink" Target="consultantplus://offline/ref=9D8161AA42813FF2C5CEF20345109A18045E915A4D486592BF0D91A3DD55F1698951AD87C989255BD5FAE991C30C9B654393C4422B6702763792395C742FD49789DC4C4BBB23d1R3M" TargetMode="External"/><Relationship Id="rId143" Type="http://schemas.openxmlformats.org/officeDocument/2006/relationships/hyperlink" Target="consultantplus://offline/ref=9D8161AA42813FF2C5CEF20345109A18045E915A4D486592BF0D91A3DD55F1698951AD87C989255BD5FBE893C30798654393C4422B6702763792395C742FD69E88DA4C4BBB23d1R3M" TargetMode="External"/><Relationship Id="rId14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64" Type="http://schemas.openxmlformats.org/officeDocument/2006/relationships/footer" Target="footer3.xml"/><Relationship Id="rId169" Type="http://schemas.openxmlformats.org/officeDocument/2006/relationships/hyperlink" Target="consultantplus://offline/ref=2EC73B852C96EE425315B2F6C30477F4160A9E6E2A8F6EEB8B53D71B370425EF45D79BE3B92237BFQEB3J" TargetMode="External"/><Relationship Id="rId185"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210" Type="http://schemas.openxmlformats.org/officeDocument/2006/relationships/hyperlink" Target="https://internet.garant.ru/document/redirect/400766923/20100" TargetMode="External"/><Relationship Id="rId215" Type="http://schemas.openxmlformats.org/officeDocument/2006/relationships/hyperlink" Target="https://internet.garant.ru/document/redirect/70951956/2240" TargetMode="External"/><Relationship Id="rId26" Type="http://schemas.openxmlformats.org/officeDocument/2006/relationships/hyperlink" Target="https://login.consultant.ru/link/?req=doc&amp;base=RZB&amp;n=362627" TargetMode="External"/><Relationship Id="rId47" Type="http://schemas.openxmlformats.org/officeDocument/2006/relationships/hyperlink" Target="consultantplus://offline/ref=9D8161AA42813FF2C5CEF20345109A18045E915A4D486592BF0D91A3DD55F1698951AD87C989255BD5FBE893C30799654393C4422B6702763792395C742FD69C8FDE4C4BBB23d1R3M" TargetMode="External"/><Relationship Id="rId68" Type="http://schemas.openxmlformats.org/officeDocument/2006/relationships/hyperlink" Target="consultantplus://offline/ref=9D8161AA42813FF2C5CEF20345109A18045E915A4D486592BF0D91A3DD55F1698951AD87C989255BD5FAED91C5009C654393C4422B6702763792395C742FD69F8CDD4C43BB2402B724FE3A402FD403E6C1ACE60AF36CdFRFM" TargetMode="External"/><Relationship Id="rId89" Type="http://schemas.openxmlformats.org/officeDocument/2006/relationships/hyperlink" Target="consultantplus://offline/ref=9D8161AA42813FF2C5CEF20345109A18045E915A4D486592BF0D91A3DD55F1698951AD87C989255BD5FAED96C0039F654393C4422B6702763792395C702482CFCA894A14EA7E57BC38F424422BC15DB780dER9M" TargetMode="External"/><Relationship Id="rId112"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133" Type="http://schemas.openxmlformats.org/officeDocument/2006/relationships/hyperlink" Target="consultantplus://offline/ref=9D8161AA42813FF2C5CEF20345109A18045E915A4D486592BF0D91A3DD55F1698951AD87C989255BD5FBE190C6009D654393C4422B6702763792395C742FDDC2DF9Fd0R3M" TargetMode="External"/><Relationship Id="rId154"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75" Type="http://schemas.openxmlformats.org/officeDocument/2006/relationships/footer" Target="footer8.xml"/><Relationship Id="rId196" Type="http://schemas.openxmlformats.org/officeDocument/2006/relationships/footer" Target="footer12.xml"/><Relationship Id="rId200" Type="http://schemas.openxmlformats.org/officeDocument/2006/relationships/hyperlink" Target="consultantplus://offline/ref=9D8161AA42813FF2C5CEF20345109A18045E915A4D486592BF0D91A3DD55F1698951AD87C989255BD5FAE991C3029B654393C4422B6702763792395C742FD6978DDD4C4BBB23d1R3M" TargetMode="External"/><Relationship Id="rId16" Type="http://schemas.openxmlformats.org/officeDocument/2006/relationships/hyperlink" Target="https://login.consultant.ru/link/?req=doc&amp;base=RZB&amp;n=343977&amp;dst=100011" TargetMode="External"/><Relationship Id="rId221" Type="http://schemas.openxmlformats.org/officeDocument/2006/relationships/footer" Target="footer17.xml"/><Relationship Id="rId37"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58" Type="http://schemas.openxmlformats.org/officeDocument/2006/relationships/hyperlink" Target="consultantplus://offline/ref=9D8161AA42813FF2C5CEF20345109A18045E915A4D486592BF0D91A3DD55F1698951AD87C989255BD5FBE893C30491654393C4422B6702763792395C742FD69E89DB4C4BBB23d1R3M" TargetMode="External"/><Relationship Id="rId79" Type="http://schemas.openxmlformats.org/officeDocument/2006/relationships/hyperlink" Target="consultantplus://offline/ref=9D8161AA42813FF2C5CEF20345109A18045E915A4D486592BF0D91A3DD55F1698951AD87C989255BD5FAEA9CC60491654393C4422B6702763792395C742FD69E8CD54C43BB2402B726F13A402CD403E6C1ADE60AF36CdFRFM" TargetMode="External"/><Relationship Id="rId102"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123"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44"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90" Type="http://schemas.openxmlformats.org/officeDocument/2006/relationships/hyperlink" Target="consultantplus://offline/ref=9D8161AA42813FF2C5CEF20345109A18045E915A4D486592BF0D91A3DD55F1698951AD87C989255BD5FBE893C30799654393C4422B6702763792395C742FD69F8EDB4C43BB2402B727F23A4129D403E6C2A5E60AF36CdFRFM" TargetMode="External"/><Relationship Id="rId165" Type="http://schemas.openxmlformats.org/officeDocument/2006/relationships/footer" Target="footer4.xml"/><Relationship Id="rId186"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07180-480B-47FB-A80D-A924CB17D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72</Pages>
  <Words>28665</Words>
  <Characters>163393</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Администрация Александровского района</Company>
  <LinksUpToDate>false</LinksUpToDate>
  <CharactersWithSpaces>191675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subject/>
  <dc:creator>Винтерголлер Светлана Леонидовна</dc:creator>
  <cp:keywords/>
  <dc:description/>
  <cp:lastModifiedBy>PC71</cp:lastModifiedBy>
  <cp:revision>7</cp:revision>
  <cp:lastPrinted>2025-10-23T05:16:00Z</cp:lastPrinted>
  <dcterms:created xsi:type="dcterms:W3CDTF">2022-01-13T04:23:00Z</dcterms:created>
  <dcterms:modified xsi:type="dcterms:W3CDTF">2026-04-02T05:47:00Z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988626D43D854E548FE221CB4CB11437_13</vt:lpwstr>
  </property>
</Properties>
</file>