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:rsidR="0091632E" w:rsidRDefault="0091632E" w:rsidP="0091632E">
      <w:pPr>
        <w:jc w:val="center"/>
        <w:rPr>
          <w:b/>
        </w:rPr>
      </w:pPr>
    </w:p>
    <w:p w:rsidR="0091632E" w:rsidRDefault="0091632E" w:rsidP="0091632E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p w:rsidR="00ED65B2" w:rsidRDefault="00ED65B2" w:rsidP="0091632E">
      <w:pPr>
        <w:rPr>
          <w:rFonts w:ascii="PT Astra Serif" w:eastAsia="PT Astra Serif" w:hAnsi="PT Astra Serif" w:cs="PT Astra Serif"/>
        </w:rPr>
      </w:pPr>
    </w:p>
    <w:tbl>
      <w:tblPr>
        <w:tblW w:w="9179" w:type="dxa"/>
        <w:tblLook w:val="01E0"/>
      </w:tblPr>
      <w:tblGrid>
        <w:gridCol w:w="4549"/>
        <w:gridCol w:w="4523"/>
        <w:gridCol w:w="107"/>
      </w:tblGrid>
      <w:tr w:rsidR="00ED65B2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Default="002A391B">
            <w:pPr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.0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.202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Default="00FA5147" w:rsidP="00FA5147">
            <w:pPr>
              <w:pStyle w:val="2"/>
              <w:ind w:right="-75"/>
              <w:jc w:val="righ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</w:t>
            </w:r>
            <w:r w:rsidR="007F31E8"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403</w:t>
            </w:r>
          </w:p>
        </w:tc>
      </w:tr>
      <w:tr w:rsidR="00ED65B2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Default="007F31E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с. Александровское</w:t>
            </w:r>
          </w:p>
          <w:p w:rsidR="0091632E" w:rsidRDefault="0091632E">
            <w:pPr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D65B2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Default="00C62191" w:rsidP="00C62191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Об установлении особого противопожарного режима на территории</w:t>
            </w:r>
          </w:p>
          <w:p w:rsidR="00ED65B2" w:rsidRDefault="00C62191" w:rsidP="00C62191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   Александровского муниципального района Томской области</w:t>
            </w:r>
          </w:p>
          <w:p w:rsidR="00ED65B2" w:rsidRDefault="00ED65B2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</w:tbl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 связи </w:t>
      </w:r>
      <w:r w:rsidR="00965EA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с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повышением пожарной опасности</w:t>
      </w:r>
      <w:r w:rsidR="00A8502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на территории Александровского</w:t>
      </w:r>
      <w:r w:rsidR="00965EA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муниципального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района, руководствуясь Федеральным законом</w:t>
      </w:r>
      <w:r w:rsidR="00A8502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от 21 декабря 1994 года № 69-ФЗ «О пожарной безопасности», Федеральным </w:t>
      </w:r>
      <w:hyperlink r:id="rId7" w:history="1">
        <w:r w:rsidR="00ED65B2">
          <w:rPr>
            <w:rFonts w:ascii="PT Astra Serif" w:eastAsia="PT Astra Serif" w:hAnsi="PT Astra Serif" w:cs="PT Astra Serif"/>
            <w:color w:val="000000" w:themeColor="text1"/>
            <w:sz w:val="24"/>
            <w:szCs w:val="24"/>
            <w:lang w:eastAsia="ru-RU"/>
          </w:rPr>
          <w:t>законом</w:t>
        </w:r>
      </w:hyperlink>
      <w:r>
        <w:rPr>
          <w:rFonts w:ascii="PT Astra Serif" w:eastAsia="PT Astra Serif" w:hAnsi="PT Astra Serif" w:cs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от 21 декабря 1994 года № 68-ФЗ «О защите населения и территорий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от чрезвычайных ситуаций природного и техногенного характера», </w:t>
      </w:r>
      <w:hyperlink r:id="rId8" w:history="1">
        <w:r w:rsidR="00ED65B2">
          <w:rPr>
            <w:rFonts w:ascii="PT Astra Serif" w:eastAsia="PT Astra Serif" w:hAnsi="PT Astra Serif" w:cs="PT Astra Serif"/>
            <w:color w:val="000000" w:themeColor="text1"/>
            <w:sz w:val="24"/>
            <w:szCs w:val="24"/>
            <w:lang w:eastAsia="ru-RU"/>
          </w:rPr>
          <w:t>статьей 4</w:t>
        </w:r>
      </w:hyperlink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Закона Томской области от 12 октября 2005 года № 184-ОЗ «О пожарной безопасности в Томской области,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Постановлением Администрации Томской области от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29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.0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>4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.202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6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№</w:t>
      </w:r>
      <w:r w:rsidR="002A391B" w:rsidRPr="002A391B">
        <w:rPr>
          <w:rFonts w:ascii="PT Astra Serif" w:eastAsia="PT Astra Serif" w:hAnsi="PT Astra Serif" w:cs="PT Astra Serif"/>
          <w:sz w:val="24"/>
          <w:szCs w:val="24"/>
          <w:lang w:eastAsia="ru-RU"/>
        </w:rPr>
        <w:t>1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58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а «Об установлении особого противопожарного режима на территории Томской области»,</w:t>
      </w:r>
    </w:p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ПОСТАНОВЛЯЮ:</w:t>
      </w:r>
    </w:p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1. Установить на территории </w:t>
      </w:r>
      <w:r>
        <w:rPr>
          <w:rFonts w:ascii="PT Astra Serif" w:eastAsia="PT Astra Serif" w:hAnsi="PT Astra Serif" w:cs="PT Astra Serif"/>
          <w:sz w:val="24"/>
          <w:szCs w:val="24"/>
        </w:rPr>
        <w:t>Александровского</w:t>
      </w:r>
      <w:r w:rsidR="004F3ACA">
        <w:rPr>
          <w:rFonts w:ascii="PT Astra Serif" w:eastAsia="PT Astra Serif" w:hAnsi="PT Astra Serif" w:cs="PT Astra Serif"/>
          <w:sz w:val="24"/>
          <w:szCs w:val="24"/>
        </w:rPr>
        <w:t xml:space="preserve"> муниципального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района</w:t>
      </w:r>
      <w:r w:rsidR="00FA5147">
        <w:rPr>
          <w:rFonts w:ascii="PT Astra Serif" w:eastAsia="PT Astra Serif" w:hAnsi="PT Astra Serif" w:cs="PT Astra Serif"/>
          <w:sz w:val="24"/>
          <w:szCs w:val="24"/>
        </w:rPr>
        <w:t xml:space="preserve"> Томской области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с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12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мая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202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6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года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(до отмены)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особый противопожарный режим.</w:t>
      </w:r>
    </w:p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 На период действия особого противопожарного режима </w:t>
      </w:r>
      <w:r>
        <w:rPr>
          <w:rFonts w:ascii="PT Astra Serif" w:eastAsia="PT Astra Serif" w:hAnsi="PT Astra Serif" w:cs="PT Astra Serif"/>
          <w:color w:val="000000"/>
          <w:sz w:val="24"/>
          <w:szCs w:val="24"/>
          <w:shd w:val="clear" w:color="auto" w:fill="FFFFFF"/>
          <w:lang w:eastAsia="ru-RU"/>
        </w:rPr>
        <w:t>запретить:</w:t>
      </w:r>
    </w:p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1) использовать открытый огонь и проводить пожароопасные работы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в лесных массивах и на территориях населенных пунктов, объектов экономики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и инфраструктуры;</w:t>
      </w:r>
    </w:p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2) производить профилактические отжиги, выжигание сухой растительности, в том числе на земельных участках из состава земель сельскохозяйственного назначения, а также на земельных участках из состава земель населенных пунктов, расположенных в территориальных зонах сельскохозяйственного использования;</w:t>
      </w:r>
    </w:p>
    <w:p w:rsidR="00ED65B2" w:rsidRDefault="007F31E8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3) 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>оставлять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горящие спички, окурки и горячую золу, стекло (стеклянные бутылки, банки и др.),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:rsidR="00ED65B2" w:rsidRDefault="007F31E8" w:rsidP="00FE5588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4) 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ED65B2" w:rsidRDefault="007F31E8" w:rsidP="00FE5588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5) загрязнять леса отходами производства и потребления, совершать иные действия, которые могут спровоцировать возникновение и распространение огня.</w:t>
      </w:r>
    </w:p>
    <w:p w:rsidR="00ED65B2" w:rsidRDefault="007F31E8" w:rsidP="00FE5588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3. Рекомендовать:</w:t>
      </w:r>
      <w:r w:rsidR="00FA5147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4"/>
        </w:rPr>
        <w:t>Александровскому лесничеству Филиал</w:t>
      </w:r>
      <w:r w:rsidR="00D47BF7">
        <w:rPr>
          <w:rFonts w:ascii="PT Astra Serif" w:eastAsia="PT Astra Serif" w:hAnsi="PT Astra Serif" w:cs="PT Astra Serif"/>
          <w:color w:val="000000"/>
          <w:sz w:val="24"/>
        </w:rPr>
        <w:t>а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 ОГКУ «</w:t>
      </w:r>
      <w:proofErr w:type="spellStart"/>
      <w:r>
        <w:rPr>
          <w:rFonts w:ascii="PT Astra Serif" w:eastAsia="PT Astra Serif" w:hAnsi="PT Astra Serif" w:cs="PT Astra Serif"/>
          <w:color w:val="000000"/>
          <w:sz w:val="24"/>
        </w:rPr>
        <w:t>Томсклес</w:t>
      </w:r>
      <w:proofErr w:type="spellEnd"/>
      <w:r>
        <w:rPr>
          <w:rFonts w:ascii="PT Astra Serif" w:eastAsia="PT Astra Serif" w:hAnsi="PT Astra Serif" w:cs="PT Astra Serif"/>
          <w:color w:val="000000"/>
          <w:sz w:val="24"/>
        </w:rPr>
        <w:t>»</w:t>
      </w:r>
      <w:r w:rsidR="00D47BF7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FD6989">
        <w:rPr>
          <w:rFonts w:ascii="PT Astra Serif" w:eastAsia="PT Astra Serif" w:hAnsi="PT Astra Serif" w:cs="PT Astra Serif"/>
          <w:color w:val="000000"/>
          <w:sz w:val="24"/>
        </w:rPr>
        <w:t>(по согласованию)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</w:t>
      </w:r>
      <w:r>
        <w:rPr>
          <w:rFonts w:ascii="PT Astra Serif" w:eastAsia="PT Astra Serif" w:hAnsi="PT Astra Serif" w:cs="PT Astra Serif"/>
          <w:color w:val="000000"/>
          <w:sz w:val="24"/>
        </w:rPr>
        <w:t>34 ПСЧ  4 ПСО ФПС ГПС ГУ МЧС России по Томской области</w:t>
      </w:r>
      <w:proofErr w:type="gramStart"/>
      <w:r w:rsidR="00FD6989">
        <w:rPr>
          <w:rFonts w:ascii="PT Astra Serif" w:eastAsia="PT Astra Serif" w:hAnsi="PT Astra Serif" w:cs="PT Astra Serif"/>
          <w:color w:val="000000"/>
          <w:sz w:val="24"/>
        </w:rPr>
        <w:t>»(</w:t>
      </w:r>
      <w:proofErr w:type="gramEnd"/>
      <w:r w:rsidR="00FD6989">
        <w:rPr>
          <w:rFonts w:ascii="PT Astra Serif" w:eastAsia="PT Astra Serif" w:hAnsi="PT Astra Serif" w:cs="PT Astra Serif"/>
          <w:color w:val="000000"/>
          <w:sz w:val="24"/>
        </w:rPr>
        <w:t>по согласованию)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</w:t>
      </w:r>
      <w:r>
        <w:rPr>
          <w:rFonts w:ascii="PT Astra Serif" w:eastAsia="PT Astra Serif" w:hAnsi="PT Astra Serif" w:cs="PT Astra Serif"/>
          <w:color w:val="000000"/>
          <w:sz w:val="24"/>
        </w:rPr>
        <w:t>ОП «Александровское» МО МВД РФ «Стрежевой» УМВД России по ТО</w:t>
      </w:r>
      <w:r w:rsidR="00FD6989">
        <w:rPr>
          <w:rFonts w:ascii="PT Astra Serif" w:eastAsia="PT Astra Serif" w:hAnsi="PT Astra Serif" w:cs="PT Astra Serif"/>
          <w:color w:val="000000"/>
          <w:sz w:val="24"/>
        </w:rPr>
        <w:t>»(по согласованию)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: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1) активизировать в рамках контрольно-надзорных мероприятий проведение проверок соблюдения должностными лицами, физическими и юридическими лицами требований и правил пожарной безопасности;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2) усилить противопожарную пропаганду посредством освещения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в средствах массовой информации вопросов сохранения лесов, бережного отношения к лесным ресурсам в условиях особого противопожарного режима.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lastRenderedPageBreak/>
        <w:t xml:space="preserve">4. Рекомендовать </w:t>
      </w:r>
      <w:r>
        <w:rPr>
          <w:rFonts w:ascii="PT Astra Serif" w:eastAsia="PT Astra Serif" w:hAnsi="PT Astra Serif" w:cs="PT Astra Serif"/>
          <w:color w:val="000000"/>
          <w:sz w:val="24"/>
        </w:rPr>
        <w:t>34 ПСЧ  4 ПСО ФПС ГПС ГУ МЧС России по Томской области</w:t>
      </w:r>
      <w:r w:rsidR="00B418F5">
        <w:rPr>
          <w:rFonts w:ascii="PT Astra Serif" w:eastAsia="PT Astra Serif" w:hAnsi="PT Astra Serif" w:cs="PT Astra Serif"/>
          <w:color w:val="000000"/>
          <w:sz w:val="24"/>
        </w:rPr>
        <w:t xml:space="preserve">, главам сельских поселений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ого муниципального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район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а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руководителям учреждений и организаций всех форм собственности, индивидуальным предпринимателям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обеспечить готовность временных противопожарных постов по защите населенных пунктов, подверженных угрозе перехода лесных пожаров, в соответствии с планом организации </w:t>
      </w:r>
      <w:proofErr w:type="spellStart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надзорно-профилактических</w:t>
      </w:r>
      <w:proofErr w:type="spellEnd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и оперативно-тактических мероприятий.</w:t>
      </w:r>
    </w:p>
    <w:p w:rsidR="004F3ACA" w:rsidRDefault="007F31E8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5. Рекомендовать главам сельских поселений </w:t>
      </w:r>
      <w:r w:rsidR="004F3ACA" w:rsidRP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Александровского муниципального района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: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1) организовать реализацию настоящего постановления в пределах компетенции;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2) организовать незамедлительное проведение проверок сообщений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о возгораниях и данных о «</w:t>
      </w:r>
      <w:proofErr w:type="spellStart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термоточка</w:t>
      </w:r>
      <w:r w:rsidR="00D47BF7">
        <w:rPr>
          <w:rFonts w:ascii="PT Astra Serif" w:eastAsia="PT Astra Serif" w:hAnsi="PT Astra Serif" w:cs="PT Astra Serif"/>
          <w:sz w:val="24"/>
          <w:szCs w:val="24"/>
          <w:lang w:eastAsia="ru-RU"/>
        </w:rPr>
        <w:t>х</w:t>
      </w:r>
      <w:proofErr w:type="spellEnd"/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», выявленных по результатам космического мониторинга или иным способом;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3) обеспечить на период действия особого противопожарного режима ежедневное патрулирование на землях населенных пунктов и в прилегающих лесах созданными патрульными, патрульно-маневренными, маневренными, патрульно-контрольными группами, оснащенными первичными средствами пожаротушения;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4) организовать подготовку для возможного использования землеройной, водовозной, поливочной и иной техники, приспособленной для целей пожаротушения, сформировать необходимые резервы горюче-смазочных материалов и питания;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5) обеспечить необходимые запасы первичных средств тушения пожаров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и противопожарного инвентаря;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6) создать в целях пожаротушения условия для забора воды из источников противопожарного водоснабжения;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7) организовать мероприятия по обеспечению беспрепятственного подъезда специальной техники к зданиям, строениям, сооружениям и источникам противопожарного водоснабжения;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8) обеспечить готовность системы оповещения населения о пожаре и иных чрезвычайных ситуациях;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9) принять необходимые меры по очистке территорий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и прилегающих участков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от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сухой растительности,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отходов производства и потребления, противопожарному обустройству территорий и проведению иных мероприятий, препятствующих переходу огня на здания и сооружения в населенных пунктах и на прилегающие к ним территории;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10) провести дополнительную разъяснительную работу среди населения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о мерах пожарной безопасности,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необходимости своевременной очистки придомовых территорий от сухой растительности,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действующем особом противопожарном режиме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и порядке действий в случае возникновения чрезвычайных ситуаций;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11) организовать подготовку населения для возможного оказания помощи лесопожарным формированиям лесного хозяйства и подразделениям Государственной противопожарной службы в локализации и ликвидации пожаров и проведении иных неотложных работ, в том числе дежурство граждан, работников предприятий, расположенных в населенных пунктах;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12) уточнить планы эвакуации граждан из населенных пунктов в безопасные места и вопросы обеспечения их жизнедеятельности;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13) ограничить на период действия особого противопожарного режима использование гражданами зон отдыха, расположенных в лесах либо вблизи них;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14) принять иные дополнительные меры пожарной безопасности, не противоречащие действующему законодательству.</w:t>
      </w:r>
    </w:p>
    <w:p w:rsidR="009E7C28" w:rsidRPr="006D6CE2" w:rsidRDefault="007F31E8" w:rsidP="00E02FFA">
      <w:pPr>
        <w:ind w:firstLine="851"/>
        <w:jc w:val="both"/>
        <w:rPr>
          <w:rFonts w:eastAsia="PT Astra Serif"/>
          <w:sz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5.</w:t>
      </w:r>
      <w:r w:rsidR="00E02FF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</w:rPr>
        <w:t xml:space="preserve">Разместить настоящее постановление на официальном сайте органов местного самоуправления Александровского </w:t>
      </w:r>
      <w:r w:rsidR="00C14BC3">
        <w:rPr>
          <w:rFonts w:ascii="PT Astra Serif" w:eastAsia="PT Astra Serif" w:hAnsi="PT Astra Serif" w:cs="PT Astra Serif"/>
          <w:sz w:val="24"/>
        </w:rPr>
        <w:t xml:space="preserve">муниципального </w:t>
      </w:r>
      <w:r>
        <w:rPr>
          <w:rFonts w:ascii="PT Astra Serif" w:eastAsia="PT Astra Serif" w:hAnsi="PT Astra Serif" w:cs="PT Astra Serif"/>
          <w:sz w:val="24"/>
        </w:rPr>
        <w:t>района Томской области</w:t>
      </w:r>
      <w:r w:rsidR="009E7C28">
        <w:rPr>
          <w:rFonts w:ascii="PT Astra Serif" w:eastAsia="PT Astra Serif" w:hAnsi="PT Astra Serif" w:cs="PT Astra Serif"/>
          <w:sz w:val="24"/>
        </w:rPr>
        <w:t xml:space="preserve"> </w:t>
      </w:r>
      <w:r w:rsidR="009E7C28" w:rsidRPr="00634206">
        <w:rPr>
          <w:rFonts w:eastAsia="PT Astra Serif"/>
          <w:sz w:val="24"/>
        </w:rPr>
        <w:t>(https://alsadm.gosuslugi.ru/).</w:t>
      </w:r>
      <w:r w:rsidR="009E7C28">
        <w:rPr>
          <w:rFonts w:eastAsia="PT Astra Serif"/>
          <w:sz w:val="24"/>
        </w:rPr>
        <w:t xml:space="preserve"> </w:t>
      </w:r>
      <w:r w:rsidR="009E7C28" w:rsidRPr="006D6CE2">
        <w:rPr>
          <w:rFonts w:eastAsia="PT Astra Serif"/>
          <w:sz w:val="24"/>
        </w:rPr>
        <w:t xml:space="preserve"> </w:t>
      </w:r>
    </w:p>
    <w:p w:rsidR="00ED65B2" w:rsidRDefault="007F31E8" w:rsidP="00E02FFA">
      <w:pPr>
        <w:tabs>
          <w:tab w:val="left" w:pos="1554"/>
        </w:tabs>
        <w:spacing w:before="16" w:line="254" w:lineRule="auto"/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t>6.</w:t>
      </w:r>
      <w:r w:rsidR="00E02FFA">
        <w:rPr>
          <w:rFonts w:ascii="PT Astra Serif" w:eastAsia="PT Astra Serif" w:hAnsi="PT Astra Serif" w:cs="PT Astra Serif"/>
          <w:sz w:val="24"/>
        </w:rPr>
        <w:t xml:space="preserve"> </w:t>
      </w:r>
      <w:r>
        <w:rPr>
          <w:rFonts w:ascii="PT Astra Serif" w:eastAsia="PT Astra Serif" w:hAnsi="PT Astra Serif" w:cs="PT Astra Serif"/>
          <w:sz w:val="24"/>
        </w:rPr>
        <w:t xml:space="preserve">Настоящее постановление вступает в силу с </w:t>
      </w:r>
      <w:r w:rsidR="007039F9">
        <w:rPr>
          <w:rFonts w:ascii="PT Astra Serif" w:eastAsia="PT Astra Serif" w:hAnsi="PT Astra Serif" w:cs="PT Astra Serif"/>
          <w:sz w:val="24"/>
        </w:rPr>
        <w:t>12 мая</w:t>
      </w:r>
      <w:r w:rsidR="00FD6989">
        <w:rPr>
          <w:rFonts w:ascii="PT Astra Serif" w:eastAsia="PT Astra Serif" w:hAnsi="PT Astra Serif" w:cs="PT Astra Serif"/>
          <w:sz w:val="24"/>
        </w:rPr>
        <w:t xml:space="preserve"> 202</w:t>
      </w:r>
      <w:r w:rsidR="007039F9">
        <w:rPr>
          <w:rFonts w:ascii="PT Astra Serif" w:eastAsia="PT Astra Serif" w:hAnsi="PT Astra Serif" w:cs="PT Astra Serif"/>
          <w:sz w:val="24"/>
        </w:rPr>
        <w:t>6</w:t>
      </w:r>
      <w:r w:rsidR="00FD6989">
        <w:rPr>
          <w:rFonts w:ascii="PT Astra Serif" w:eastAsia="PT Astra Serif" w:hAnsi="PT Astra Serif" w:cs="PT Astra Serif"/>
          <w:sz w:val="24"/>
        </w:rPr>
        <w:t xml:space="preserve"> года</w:t>
      </w:r>
      <w:r>
        <w:rPr>
          <w:rFonts w:ascii="PT Astra Serif" w:eastAsia="PT Astra Serif" w:hAnsi="PT Astra Serif" w:cs="PT Astra Serif"/>
          <w:sz w:val="24"/>
        </w:rPr>
        <w:t>.</w:t>
      </w:r>
    </w:p>
    <w:p w:rsidR="00ED65B2" w:rsidRDefault="007F31E8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7.</w:t>
      </w:r>
      <w:r w:rsidR="00E02FF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Контроль за исполнением настоящего постановления </w:t>
      </w:r>
      <w:r w:rsidR="007039F9">
        <w:rPr>
          <w:rFonts w:ascii="PT Astra Serif" w:eastAsia="PT Astra Serif" w:hAnsi="PT Astra Serif" w:cs="PT Astra Serif"/>
          <w:sz w:val="24"/>
          <w:szCs w:val="24"/>
        </w:rPr>
        <w:t xml:space="preserve">возложить на </w:t>
      </w:r>
      <w:r w:rsidR="009E7C28">
        <w:rPr>
          <w:rFonts w:ascii="PT Astra Serif" w:eastAsia="PT Astra Serif" w:hAnsi="PT Astra Serif" w:cs="PT Astra Serif"/>
          <w:sz w:val="24"/>
          <w:szCs w:val="24"/>
        </w:rPr>
        <w:t>п</w:t>
      </w:r>
      <w:r w:rsidR="007039F9">
        <w:rPr>
          <w:rFonts w:ascii="PT Astra Serif" w:eastAsia="PT Astra Serif" w:hAnsi="PT Astra Serif" w:cs="PT Astra Serif"/>
          <w:sz w:val="24"/>
          <w:szCs w:val="24"/>
        </w:rPr>
        <w:t>ервого заместителя Главы района-начальника Отдела общественной безопасности и контроля за строительством</w:t>
      </w:r>
      <w:r w:rsidR="00A85028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B3168B" w:rsidRDefault="00B3168B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Default="00ED65B2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Default="00ED65B2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Default="007F31E8">
      <w:pPr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>
        <w:rPr>
          <w:rFonts w:ascii="PT Astra Serif" w:eastAsia="PT Astra Serif" w:hAnsi="PT Astra Serif" w:cs="PT Astra Serif"/>
          <w:sz w:val="24"/>
          <w:szCs w:val="24"/>
        </w:rPr>
        <w:t>Д.В.Пьянков</w:t>
      </w: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FA5147" w:rsidRDefault="00FA5147" w:rsidP="00FA5147">
      <w:pPr>
        <w:jc w:val="both"/>
      </w:pPr>
      <w:proofErr w:type="spellStart"/>
      <w:r>
        <w:t>Федонина</w:t>
      </w:r>
      <w:proofErr w:type="spellEnd"/>
      <w:r>
        <w:t xml:space="preserve"> В.Б.</w:t>
      </w:r>
    </w:p>
    <w:p w:rsidR="00ED65B2" w:rsidRDefault="00FA5147" w:rsidP="00FA5147">
      <w:pPr>
        <w:jc w:val="both"/>
        <w:rPr>
          <w:rFonts w:ascii="PT Astra Serif" w:eastAsia="PT Astra Serif" w:hAnsi="PT Astra Serif" w:cs="PT Astra Serif"/>
          <w:sz w:val="25"/>
        </w:rPr>
      </w:pPr>
      <w:r>
        <w:t>2-55-65</w:t>
      </w: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D47BF7" w:rsidRDefault="00D47BF7">
      <w:pPr>
        <w:jc w:val="both"/>
      </w:pPr>
    </w:p>
    <w:p w:rsidR="00D47BF7" w:rsidRDefault="00D47BF7">
      <w:pPr>
        <w:jc w:val="both"/>
      </w:pPr>
    </w:p>
    <w:p w:rsidR="00D47BF7" w:rsidRDefault="00D47BF7">
      <w:pPr>
        <w:jc w:val="both"/>
      </w:pPr>
    </w:p>
    <w:p w:rsidR="00D47BF7" w:rsidRDefault="00D47BF7">
      <w:pPr>
        <w:jc w:val="both"/>
      </w:pPr>
    </w:p>
    <w:p w:rsidR="00ED65B2" w:rsidRDefault="00ED65B2">
      <w:pPr>
        <w:jc w:val="both"/>
      </w:pPr>
    </w:p>
    <w:p w:rsidR="007F31E8" w:rsidRDefault="007F31E8">
      <w:pPr>
        <w:jc w:val="both"/>
      </w:pPr>
    </w:p>
    <w:p w:rsidR="007F31E8" w:rsidRDefault="007F31E8">
      <w:pPr>
        <w:jc w:val="both"/>
      </w:pPr>
    </w:p>
    <w:p w:rsidR="007F31E8" w:rsidRDefault="007F31E8">
      <w:pPr>
        <w:jc w:val="both"/>
      </w:pPr>
    </w:p>
    <w:p w:rsidR="007F31E8" w:rsidRDefault="007F31E8">
      <w:pPr>
        <w:jc w:val="both"/>
      </w:pPr>
    </w:p>
    <w:p w:rsidR="007F31E8" w:rsidRDefault="007F31E8">
      <w:pPr>
        <w:jc w:val="both"/>
      </w:pPr>
    </w:p>
    <w:p w:rsidR="00ED65B2" w:rsidRDefault="00ED65B2">
      <w:pPr>
        <w:jc w:val="both"/>
      </w:pPr>
    </w:p>
    <w:p w:rsidR="00ED65B2" w:rsidRDefault="00313464">
      <w:pPr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A85028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</w:t>
      </w:r>
      <w:r w:rsidR="00E02FFA">
        <w:rPr>
          <w:rFonts w:ascii="PT Astra Serif" w:eastAsia="PT Astra Serif" w:hAnsi="PT Astra Serif" w:cs="PT Astra Serif"/>
          <w:color w:val="000000"/>
        </w:rPr>
        <w:t>,</w:t>
      </w:r>
      <w:r w:rsidR="00E02FFA" w:rsidRPr="00E02FF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E02FFA" w:rsidRPr="00E02FFA">
        <w:rPr>
          <w:rFonts w:ascii="PT Astra Serif" w:eastAsia="PT Astra Serif" w:hAnsi="PT Astra Serif" w:cs="PT Astra Serif"/>
          <w:color w:val="000000"/>
          <w:szCs w:val="20"/>
        </w:rPr>
        <w:t>Александровское лесничество-1.</w:t>
      </w:r>
    </w:p>
    <w:sectPr w:rsidR="00ED65B2" w:rsidSect="00E02FFA">
      <w:headerReference w:type="default" r:id="rId9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5CA" w:rsidRDefault="00CE65CA">
      <w:r>
        <w:separator/>
      </w:r>
    </w:p>
  </w:endnote>
  <w:endnote w:type="continuationSeparator" w:id="0">
    <w:p w:rsidR="00CE65CA" w:rsidRDefault="00CE6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5CA" w:rsidRDefault="00CE65CA">
      <w:r>
        <w:separator/>
      </w:r>
    </w:p>
  </w:footnote>
  <w:footnote w:type="continuationSeparator" w:id="0">
    <w:p w:rsidR="00CE65CA" w:rsidRDefault="00CE6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849500"/>
      <w:docPartObj>
        <w:docPartGallery w:val="Page Numbers (Top of Page)"/>
        <w:docPartUnique/>
      </w:docPartObj>
    </w:sdtPr>
    <w:sdtContent>
      <w:p w:rsidR="00313464" w:rsidRDefault="006D5B9D">
        <w:pPr>
          <w:pStyle w:val="ab"/>
        </w:pPr>
        <w:r w:rsidRPr="00E02FFA">
          <w:rPr>
            <w:b w:val="0"/>
            <w:bCs/>
            <w:sz w:val="24"/>
            <w:szCs w:val="24"/>
          </w:rPr>
          <w:fldChar w:fldCharType="begin"/>
        </w:r>
        <w:r w:rsidR="00313464" w:rsidRPr="00E02FFA">
          <w:rPr>
            <w:b w:val="0"/>
            <w:bCs/>
            <w:sz w:val="24"/>
            <w:szCs w:val="24"/>
          </w:rPr>
          <w:instrText>PAGE   \* MERGEFORMAT</w:instrText>
        </w:r>
        <w:r w:rsidRPr="00E02FFA">
          <w:rPr>
            <w:b w:val="0"/>
            <w:bCs/>
            <w:sz w:val="24"/>
            <w:szCs w:val="24"/>
          </w:rPr>
          <w:fldChar w:fldCharType="separate"/>
        </w:r>
        <w:r w:rsidR="007E145E">
          <w:rPr>
            <w:b w:val="0"/>
            <w:bCs/>
            <w:noProof/>
            <w:sz w:val="24"/>
            <w:szCs w:val="24"/>
          </w:rPr>
          <w:t>2</w:t>
        </w:r>
        <w:r w:rsidRPr="00E02FFA">
          <w:rPr>
            <w:b w:val="0"/>
            <w:bCs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5B2"/>
    <w:rsid w:val="002204E0"/>
    <w:rsid w:val="002726D7"/>
    <w:rsid w:val="00296F00"/>
    <w:rsid w:val="002A391B"/>
    <w:rsid w:val="002F7C31"/>
    <w:rsid w:val="00313464"/>
    <w:rsid w:val="003A1F2E"/>
    <w:rsid w:val="004B4E3E"/>
    <w:rsid w:val="004F3ACA"/>
    <w:rsid w:val="005A1B38"/>
    <w:rsid w:val="006D5B9D"/>
    <w:rsid w:val="007039F9"/>
    <w:rsid w:val="00726D72"/>
    <w:rsid w:val="00793F15"/>
    <w:rsid w:val="007E145E"/>
    <w:rsid w:val="007F31E8"/>
    <w:rsid w:val="00844778"/>
    <w:rsid w:val="00860C90"/>
    <w:rsid w:val="00886BB2"/>
    <w:rsid w:val="0091632E"/>
    <w:rsid w:val="00965EA1"/>
    <w:rsid w:val="009E7C28"/>
    <w:rsid w:val="00A01859"/>
    <w:rsid w:val="00A66E4E"/>
    <w:rsid w:val="00A85028"/>
    <w:rsid w:val="00B3168B"/>
    <w:rsid w:val="00B418F5"/>
    <w:rsid w:val="00B67E99"/>
    <w:rsid w:val="00C14BC3"/>
    <w:rsid w:val="00C62191"/>
    <w:rsid w:val="00CB5073"/>
    <w:rsid w:val="00CE65CA"/>
    <w:rsid w:val="00D47BF7"/>
    <w:rsid w:val="00D9078F"/>
    <w:rsid w:val="00E02FFA"/>
    <w:rsid w:val="00ED2811"/>
    <w:rsid w:val="00ED65B2"/>
    <w:rsid w:val="00F56DA8"/>
    <w:rsid w:val="00FA5147"/>
    <w:rsid w:val="00FD6989"/>
    <w:rsid w:val="00FE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31"/>
  </w:style>
  <w:style w:type="paragraph" w:styleId="1">
    <w:name w:val="heading 1"/>
    <w:basedOn w:val="a"/>
    <w:next w:val="a"/>
    <w:link w:val="10"/>
    <w:rsid w:val="002F7C31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2F7C3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2F7C31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2F7C3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2F7C3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2F7C3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2F7C3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2F7C3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2F7C3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F7C3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F7C3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F7C3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F7C3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F7C3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F7C3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F7C3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F7C3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F7C3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2F7C31"/>
    <w:pPr>
      <w:ind w:left="720"/>
      <w:contextualSpacing/>
    </w:pPr>
  </w:style>
  <w:style w:type="paragraph" w:styleId="a4">
    <w:name w:val="No Spacing"/>
    <w:uiPriority w:val="1"/>
    <w:qFormat/>
    <w:rsid w:val="002F7C31"/>
  </w:style>
  <w:style w:type="paragraph" w:styleId="a5">
    <w:name w:val="Title"/>
    <w:link w:val="a6"/>
    <w:uiPriority w:val="10"/>
    <w:qFormat/>
    <w:rsid w:val="002F7C3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F7C31"/>
    <w:rPr>
      <w:sz w:val="48"/>
      <w:szCs w:val="48"/>
    </w:rPr>
  </w:style>
  <w:style w:type="paragraph" w:styleId="a7">
    <w:name w:val="Subtitle"/>
    <w:link w:val="a8"/>
    <w:uiPriority w:val="11"/>
    <w:qFormat/>
    <w:rsid w:val="002F7C3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2F7C31"/>
    <w:rPr>
      <w:sz w:val="24"/>
      <w:szCs w:val="24"/>
    </w:rPr>
  </w:style>
  <w:style w:type="paragraph" w:styleId="21">
    <w:name w:val="Quote"/>
    <w:link w:val="22"/>
    <w:uiPriority w:val="29"/>
    <w:qFormat/>
    <w:rsid w:val="002F7C3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7C31"/>
    <w:rPr>
      <w:i/>
    </w:rPr>
  </w:style>
  <w:style w:type="paragraph" w:styleId="a9">
    <w:name w:val="Intense Quote"/>
    <w:link w:val="aa"/>
    <w:uiPriority w:val="30"/>
    <w:qFormat/>
    <w:rsid w:val="002F7C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F7C31"/>
    <w:rPr>
      <w:i/>
    </w:rPr>
  </w:style>
  <w:style w:type="paragraph" w:styleId="ab">
    <w:name w:val="header"/>
    <w:basedOn w:val="a"/>
    <w:link w:val="ac"/>
    <w:uiPriority w:val="99"/>
    <w:rsid w:val="002F7C31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  <w:rsid w:val="002F7C31"/>
  </w:style>
  <w:style w:type="paragraph" w:styleId="ad">
    <w:name w:val="footer"/>
    <w:basedOn w:val="a"/>
    <w:link w:val="ae"/>
    <w:semiHidden/>
    <w:rsid w:val="002F7C31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rsid w:val="002F7C31"/>
  </w:style>
  <w:style w:type="table" w:styleId="af">
    <w:name w:val="Table Grid"/>
    <w:basedOn w:val="a1"/>
    <w:rsid w:val="002F7C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F7C3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F7C3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2F7C3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F7C3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F7C3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F7C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F7C3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F7C3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F7C3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F7C3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2F7C31"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rsid w:val="002F7C31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2F7C31"/>
    <w:rPr>
      <w:sz w:val="18"/>
    </w:rPr>
  </w:style>
  <w:style w:type="character" w:styleId="af3">
    <w:name w:val="footnote reference"/>
    <w:uiPriority w:val="99"/>
    <w:unhideWhenUsed/>
    <w:rsid w:val="002F7C31"/>
    <w:rPr>
      <w:vertAlign w:val="superscript"/>
    </w:rPr>
  </w:style>
  <w:style w:type="paragraph" w:styleId="11">
    <w:name w:val="toc 1"/>
    <w:uiPriority w:val="39"/>
    <w:unhideWhenUsed/>
    <w:rsid w:val="002F7C31"/>
    <w:pPr>
      <w:spacing w:after="57"/>
    </w:pPr>
  </w:style>
  <w:style w:type="paragraph" w:styleId="23">
    <w:name w:val="toc 2"/>
    <w:uiPriority w:val="39"/>
    <w:unhideWhenUsed/>
    <w:rsid w:val="002F7C31"/>
    <w:pPr>
      <w:spacing w:after="57"/>
      <w:ind w:left="283"/>
    </w:pPr>
  </w:style>
  <w:style w:type="paragraph" w:styleId="31">
    <w:name w:val="toc 3"/>
    <w:uiPriority w:val="39"/>
    <w:unhideWhenUsed/>
    <w:rsid w:val="002F7C31"/>
    <w:pPr>
      <w:spacing w:after="57"/>
      <w:ind w:left="567"/>
    </w:pPr>
  </w:style>
  <w:style w:type="paragraph" w:styleId="41">
    <w:name w:val="toc 4"/>
    <w:uiPriority w:val="39"/>
    <w:unhideWhenUsed/>
    <w:rsid w:val="002F7C31"/>
    <w:pPr>
      <w:spacing w:after="57"/>
      <w:ind w:left="850"/>
    </w:pPr>
  </w:style>
  <w:style w:type="paragraph" w:styleId="51">
    <w:name w:val="toc 5"/>
    <w:uiPriority w:val="39"/>
    <w:unhideWhenUsed/>
    <w:rsid w:val="002F7C31"/>
    <w:pPr>
      <w:spacing w:after="57"/>
      <w:ind w:left="1134"/>
    </w:pPr>
  </w:style>
  <w:style w:type="paragraph" w:styleId="61">
    <w:name w:val="toc 6"/>
    <w:uiPriority w:val="39"/>
    <w:unhideWhenUsed/>
    <w:rsid w:val="002F7C31"/>
    <w:pPr>
      <w:spacing w:after="57"/>
      <w:ind w:left="1417"/>
    </w:pPr>
  </w:style>
  <w:style w:type="paragraph" w:styleId="71">
    <w:name w:val="toc 7"/>
    <w:uiPriority w:val="39"/>
    <w:unhideWhenUsed/>
    <w:rsid w:val="002F7C31"/>
    <w:pPr>
      <w:spacing w:after="57"/>
      <w:ind w:left="1701"/>
    </w:pPr>
  </w:style>
  <w:style w:type="paragraph" w:styleId="81">
    <w:name w:val="toc 8"/>
    <w:uiPriority w:val="39"/>
    <w:unhideWhenUsed/>
    <w:rsid w:val="002F7C31"/>
    <w:pPr>
      <w:spacing w:after="57"/>
      <w:ind w:left="1984"/>
    </w:pPr>
  </w:style>
  <w:style w:type="paragraph" w:styleId="91">
    <w:name w:val="toc 9"/>
    <w:uiPriority w:val="39"/>
    <w:unhideWhenUsed/>
    <w:rsid w:val="002F7C31"/>
    <w:pPr>
      <w:spacing w:after="57"/>
      <w:ind w:left="2268"/>
    </w:pPr>
  </w:style>
  <w:style w:type="paragraph" w:styleId="af4">
    <w:name w:val="TOC Heading"/>
    <w:uiPriority w:val="39"/>
    <w:unhideWhenUsed/>
    <w:rsid w:val="002F7C31"/>
  </w:style>
  <w:style w:type="paragraph" w:styleId="af5">
    <w:name w:val="Body Text"/>
    <w:basedOn w:val="a"/>
    <w:next w:val="a"/>
    <w:semiHidden/>
    <w:rsid w:val="002F7C31"/>
    <w:pPr>
      <w:jc w:val="both"/>
    </w:pPr>
    <w:rPr>
      <w:sz w:val="22"/>
    </w:rPr>
  </w:style>
  <w:style w:type="character" w:styleId="af6">
    <w:name w:val="page number"/>
    <w:basedOn w:val="a0"/>
    <w:semiHidden/>
    <w:rsid w:val="002F7C31"/>
  </w:style>
  <w:style w:type="paragraph" w:styleId="af7">
    <w:name w:val="caption"/>
    <w:basedOn w:val="a"/>
    <w:next w:val="a"/>
    <w:rsid w:val="002F7C31"/>
    <w:pPr>
      <w:jc w:val="center"/>
    </w:pPr>
    <w:rPr>
      <w:b/>
      <w:sz w:val="28"/>
    </w:rPr>
  </w:style>
  <w:style w:type="paragraph" w:styleId="24">
    <w:name w:val="Body Text 2"/>
    <w:basedOn w:val="a"/>
    <w:semiHidden/>
    <w:rsid w:val="002F7C31"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rsid w:val="002F7C31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rsid w:val="002F7C31"/>
    <w:pPr>
      <w:jc w:val="left"/>
    </w:pPr>
    <w:rPr>
      <w:sz w:val="16"/>
    </w:rPr>
  </w:style>
  <w:style w:type="paragraph" w:customStyle="1" w:styleId="afa">
    <w:name w:val="Адресат"/>
    <w:basedOn w:val="a"/>
    <w:rsid w:val="002F7C31"/>
    <w:pPr>
      <w:spacing w:before="120"/>
    </w:pPr>
    <w:rPr>
      <w:b/>
    </w:rPr>
  </w:style>
  <w:style w:type="paragraph" w:styleId="32">
    <w:name w:val="Body Text 3"/>
    <w:basedOn w:val="a"/>
    <w:semiHidden/>
    <w:rsid w:val="002F7C31"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rsid w:val="002F7C31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rsid w:val="002F7C31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rsid w:val="002F7C31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rsid w:val="002F7C31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sid w:val="002F7C31"/>
    <w:rPr>
      <w:b/>
      <w:sz w:val="32"/>
    </w:rPr>
  </w:style>
  <w:style w:type="character" w:customStyle="1" w:styleId="20">
    <w:name w:val="Заголовок 2 Знак"/>
    <w:link w:val="2"/>
    <w:rsid w:val="002F7C31"/>
    <w:rPr>
      <w:sz w:val="28"/>
    </w:rPr>
  </w:style>
  <w:style w:type="character" w:customStyle="1" w:styleId="30">
    <w:name w:val="Заголовок 3 Знак"/>
    <w:link w:val="3"/>
    <w:rsid w:val="002F7C31"/>
    <w:rPr>
      <w:sz w:val="28"/>
    </w:rPr>
  </w:style>
  <w:style w:type="paragraph" w:styleId="afb">
    <w:name w:val="Balloon Text"/>
    <w:basedOn w:val="a"/>
    <w:semiHidden/>
    <w:rsid w:val="002F7C31"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rsid w:val="002F7C31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0F00660C48B372F63C7C4274A084314F7C0FD3CFB8C8AEBD1399F24EB30A73ED693F9710EF3C7FB36F15FB90D5796EAE846BF1A56E26AAFDBE5330P02F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0F00660C48B372F63C624F62CCDA354C7751DFCCB9C7FEE0429FA511E30C26BF2961CE51A22F7EB77117FA97PD27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2</cp:revision>
  <cp:lastPrinted>2026-05-06T09:11:00Z</cp:lastPrinted>
  <dcterms:created xsi:type="dcterms:W3CDTF">2026-05-07T05:30:00Z</dcterms:created>
  <dcterms:modified xsi:type="dcterms:W3CDTF">2026-05-07T05:30:00Z</dcterms:modified>
</cp:coreProperties>
</file>